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0853" w14:textId="34FAB507" w:rsidR="007F076C" w:rsidRDefault="00000000">
      <w:pPr>
        <w:jc w:val="center"/>
        <w:rPr>
          <w:b/>
          <w:bCs/>
          <w:sz w:val="32"/>
        </w:rPr>
      </w:pPr>
      <w:r>
        <w:rPr>
          <w:rFonts w:hint="eastAsia"/>
          <w:b/>
          <w:bCs/>
          <w:sz w:val="32"/>
        </w:rPr>
        <w:t>行业标准《</w:t>
      </w:r>
      <w:r w:rsidR="00E06DF8">
        <w:rPr>
          <w:rFonts w:hint="eastAsia"/>
          <w:b/>
          <w:bCs/>
          <w:sz w:val="32"/>
        </w:rPr>
        <w:t>透明</w:t>
      </w:r>
      <w:r>
        <w:rPr>
          <w:rFonts w:hint="eastAsia"/>
          <w:b/>
          <w:bCs/>
          <w:sz w:val="32"/>
        </w:rPr>
        <w:t>皂》编制说明</w:t>
      </w:r>
    </w:p>
    <w:p w14:paraId="56DE6D79" w14:textId="4F668BEB" w:rsidR="007F076C" w:rsidRDefault="00000000">
      <w:pPr>
        <w:jc w:val="center"/>
        <w:rPr>
          <w:b/>
          <w:sz w:val="32"/>
          <w:szCs w:val="32"/>
        </w:rPr>
      </w:pPr>
      <w:r>
        <w:rPr>
          <w:rFonts w:hint="eastAsia"/>
          <w:b/>
          <w:sz w:val="32"/>
          <w:szCs w:val="32"/>
        </w:rPr>
        <w:t>（</w:t>
      </w:r>
      <w:r w:rsidR="00BD225B">
        <w:rPr>
          <w:rFonts w:hint="eastAsia"/>
          <w:b/>
          <w:sz w:val="32"/>
          <w:szCs w:val="32"/>
        </w:rPr>
        <w:t>送审</w:t>
      </w:r>
      <w:r>
        <w:rPr>
          <w:rFonts w:hint="eastAsia"/>
          <w:b/>
          <w:sz w:val="32"/>
          <w:szCs w:val="32"/>
        </w:rPr>
        <w:t>稿）</w:t>
      </w:r>
    </w:p>
    <w:p w14:paraId="2E1AA8CE" w14:textId="77777777" w:rsidR="007F076C" w:rsidRDefault="00000000">
      <w:pPr>
        <w:pStyle w:val="1"/>
        <w:numPr>
          <w:ilvl w:val="0"/>
          <w:numId w:val="3"/>
        </w:numPr>
        <w:spacing w:line="240" w:lineRule="auto"/>
        <w:rPr>
          <w:b/>
          <w:bCs w:val="0"/>
          <w:sz w:val="21"/>
          <w:szCs w:val="21"/>
        </w:rPr>
      </w:pPr>
      <w:r>
        <w:rPr>
          <w:rFonts w:hint="eastAsia"/>
          <w:b/>
          <w:bCs w:val="0"/>
          <w:sz w:val="21"/>
          <w:szCs w:val="21"/>
        </w:rPr>
        <w:t>工作概况</w:t>
      </w:r>
    </w:p>
    <w:p w14:paraId="4FCAA540" w14:textId="77777777" w:rsidR="007F076C" w:rsidRDefault="00000000">
      <w:pPr>
        <w:rPr>
          <w:b/>
          <w:bCs/>
        </w:rPr>
      </w:pPr>
      <w:r>
        <w:rPr>
          <w:rFonts w:hint="eastAsia"/>
          <w:b/>
          <w:bCs/>
        </w:rPr>
        <w:t>1</w:t>
      </w:r>
      <w:r>
        <w:rPr>
          <w:rFonts w:hint="eastAsia"/>
          <w:b/>
          <w:bCs/>
        </w:rPr>
        <w:t>、任务来源</w:t>
      </w:r>
    </w:p>
    <w:p w14:paraId="07B47D15" w14:textId="1965C769" w:rsidR="007F076C" w:rsidRDefault="00000000">
      <w:pPr>
        <w:ind w:firstLineChars="175" w:firstLine="368"/>
        <w:rPr>
          <w:rFonts w:hAnsi="宋体" w:hint="eastAsia"/>
          <w:szCs w:val="21"/>
        </w:rPr>
      </w:pPr>
      <w:r>
        <w:rPr>
          <w:rFonts w:hAnsi="宋体" w:hint="eastAsia"/>
          <w:szCs w:val="21"/>
        </w:rPr>
        <w:t>本项目是</w:t>
      </w:r>
      <w:r>
        <w:rPr>
          <w:rFonts w:ascii="??" w:hAnsi="??" w:hint="eastAsia"/>
          <w:kern w:val="0"/>
        </w:rPr>
        <w:t>中国轻工业联合会</w:t>
      </w:r>
      <w:r>
        <w:rPr>
          <w:rFonts w:hAnsi="宋体"/>
          <w:szCs w:val="21"/>
        </w:rPr>
        <w:t>202</w:t>
      </w:r>
      <w:r>
        <w:rPr>
          <w:rFonts w:hAnsi="宋体" w:hint="eastAsia"/>
          <w:szCs w:val="21"/>
        </w:rPr>
        <w:t>5</w:t>
      </w:r>
      <w:r>
        <w:rPr>
          <w:rFonts w:hAnsi="宋体" w:hint="eastAsia"/>
          <w:szCs w:val="21"/>
        </w:rPr>
        <w:t>年标准制修订项目，计划编号为</w:t>
      </w:r>
      <w:r w:rsidRPr="006E6E31">
        <w:rPr>
          <w:rFonts w:hint="eastAsia"/>
        </w:rPr>
        <w:t>2025</w:t>
      </w:r>
      <w:r w:rsidR="000772CF">
        <w:rPr>
          <w:rFonts w:hint="eastAsia"/>
          <w:bCs/>
        </w:rPr>
        <w:t>-</w:t>
      </w:r>
      <w:r w:rsidRPr="006E6E31">
        <w:rPr>
          <w:rFonts w:hint="eastAsia"/>
        </w:rPr>
        <w:t>152</w:t>
      </w:r>
      <w:r w:rsidR="006E6E31">
        <w:rPr>
          <w:rFonts w:hint="eastAsia"/>
        </w:rPr>
        <w:t>4</w:t>
      </w:r>
      <w:r w:rsidRPr="006E6E31">
        <w:rPr>
          <w:rFonts w:hint="eastAsia"/>
        </w:rPr>
        <w:t>T-QB</w:t>
      </w:r>
      <w:r>
        <w:rPr>
          <w:rFonts w:hAnsi="宋体" w:hint="eastAsia"/>
          <w:szCs w:val="21"/>
        </w:rPr>
        <w:t>，项目名称</w:t>
      </w:r>
      <w:r>
        <w:rPr>
          <w:rFonts w:hAnsi="宋体" w:hint="eastAsia"/>
          <w:szCs w:val="21"/>
        </w:rPr>
        <w:t xml:space="preserve"> </w:t>
      </w:r>
      <w:r>
        <w:rPr>
          <w:rFonts w:hAnsi="宋体" w:hint="eastAsia"/>
          <w:szCs w:val="21"/>
        </w:rPr>
        <w:t>《</w:t>
      </w:r>
      <w:r w:rsidR="00E06DF8">
        <w:rPr>
          <w:rFonts w:hAnsi="宋体" w:hint="eastAsia"/>
          <w:szCs w:val="21"/>
        </w:rPr>
        <w:t>透明</w:t>
      </w:r>
      <w:r>
        <w:rPr>
          <w:rFonts w:hAnsi="宋体" w:hint="eastAsia"/>
          <w:szCs w:val="21"/>
        </w:rPr>
        <w:t>皂》，修订</w:t>
      </w:r>
      <w:bookmarkStart w:id="0" w:name="OLE_LINK4"/>
      <w:r>
        <w:rPr>
          <w:rFonts w:hint="eastAsia"/>
        </w:rPr>
        <w:t>QB/T</w:t>
      </w:r>
      <w:r w:rsidR="00E06DF8">
        <w:rPr>
          <w:rFonts w:hint="eastAsia"/>
        </w:rPr>
        <w:t>1913</w:t>
      </w:r>
      <w:r>
        <w:rPr>
          <w:rFonts w:hint="eastAsia"/>
          <w:bCs/>
        </w:rPr>
        <w:t>—</w:t>
      </w:r>
      <w:r>
        <w:rPr>
          <w:rFonts w:hint="eastAsia"/>
        </w:rPr>
        <w:t>20</w:t>
      </w:r>
      <w:r w:rsidR="00E06DF8">
        <w:rPr>
          <w:rFonts w:hint="eastAsia"/>
        </w:rPr>
        <w:t>04</w:t>
      </w:r>
      <w:bookmarkEnd w:id="0"/>
      <w:r>
        <w:rPr>
          <w:rFonts w:hAnsi="宋体" w:hint="eastAsia"/>
          <w:szCs w:val="21"/>
        </w:rPr>
        <w:t>。主要起草单位：中国日用化学研究院有限公司、中轻检验认证（太原）有限公司等，项目实施周期</w:t>
      </w:r>
      <w:r w:rsidR="000772CF">
        <w:rPr>
          <w:rFonts w:hAnsi="宋体" w:hint="eastAsia"/>
          <w:szCs w:val="21"/>
        </w:rPr>
        <w:t>12</w:t>
      </w:r>
      <w:r>
        <w:rPr>
          <w:rFonts w:hAnsi="宋体" w:hint="eastAsia"/>
          <w:szCs w:val="21"/>
        </w:rPr>
        <w:t>个月。</w:t>
      </w:r>
    </w:p>
    <w:p w14:paraId="3498CB6A" w14:textId="77777777" w:rsidR="007F076C" w:rsidRDefault="007F076C">
      <w:pPr>
        <w:ind w:firstLineChars="175" w:firstLine="368"/>
        <w:rPr>
          <w:rFonts w:hAnsi="宋体" w:hint="eastAsia"/>
          <w:szCs w:val="21"/>
        </w:rPr>
      </w:pPr>
    </w:p>
    <w:p w14:paraId="25AD29BA" w14:textId="77777777" w:rsidR="007F076C" w:rsidRDefault="00000000">
      <w:pPr>
        <w:numPr>
          <w:ilvl w:val="0"/>
          <w:numId w:val="4"/>
        </w:numPr>
        <w:rPr>
          <w:rFonts w:hAnsi="宋体" w:hint="eastAsia"/>
          <w:b/>
          <w:bCs/>
          <w:szCs w:val="21"/>
        </w:rPr>
      </w:pPr>
      <w:r>
        <w:rPr>
          <w:rFonts w:hAnsi="宋体" w:hint="eastAsia"/>
          <w:b/>
          <w:bCs/>
          <w:szCs w:val="21"/>
        </w:rPr>
        <w:t>主要工作过程</w:t>
      </w:r>
    </w:p>
    <w:p w14:paraId="3582AC6C" w14:textId="77777777" w:rsidR="00BD225B" w:rsidRPr="00BD225B" w:rsidRDefault="00BD225B" w:rsidP="00BD225B">
      <w:pPr>
        <w:pStyle w:val="ad"/>
        <w:ind w:left="420" w:firstLineChars="0" w:firstLine="0"/>
        <w:jc w:val="left"/>
        <w:rPr>
          <w:rFonts w:ascii="宋体" w:hAnsi="宋体" w:hint="eastAsia"/>
          <w:b/>
        </w:rPr>
      </w:pPr>
      <w:r w:rsidRPr="00BD225B">
        <w:rPr>
          <w:rFonts w:ascii="宋体" w:hAnsi="宋体" w:hint="eastAsia"/>
          <w:b/>
        </w:rPr>
        <w:t>起草阶段：</w:t>
      </w:r>
    </w:p>
    <w:p w14:paraId="711D8A3E" w14:textId="77777777" w:rsidR="00BD225B" w:rsidRPr="00BD225B" w:rsidRDefault="00BD225B" w:rsidP="00BD225B">
      <w:pPr>
        <w:pStyle w:val="ad"/>
        <w:ind w:left="420" w:firstLineChars="0" w:firstLine="0"/>
        <w:jc w:val="left"/>
        <w:rPr>
          <w:rFonts w:ascii="宋体" w:hAnsi="宋体" w:hint="eastAsia"/>
        </w:rPr>
      </w:pPr>
      <w:r w:rsidRPr="00BD225B">
        <w:rPr>
          <w:rFonts w:ascii="宋体" w:hAnsi="宋体" w:hint="eastAsia"/>
        </w:rPr>
        <w:t>项目下达后，标委会秘书处组织参加起草单位成立标准制定工作组，对当前洗衣皂试验方法进行了调研，并且检索了国内外技术资料。在此基础上编制出《洗衣皂》标准征求意见稿，报标委会秘书处。</w:t>
      </w:r>
    </w:p>
    <w:p w14:paraId="52689A52" w14:textId="77777777" w:rsidR="00BD225B" w:rsidRPr="00BD225B" w:rsidRDefault="00BD225B" w:rsidP="00BD225B">
      <w:pPr>
        <w:pStyle w:val="ad"/>
        <w:ind w:left="420" w:firstLineChars="0" w:firstLine="0"/>
        <w:rPr>
          <w:rFonts w:ascii="宋体" w:hAnsi="宋体" w:hint="eastAsia"/>
          <w:b/>
        </w:rPr>
      </w:pPr>
      <w:r w:rsidRPr="00BD225B">
        <w:rPr>
          <w:rFonts w:ascii="宋体" w:hAnsi="宋体" w:hint="eastAsia"/>
          <w:b/>
        </w:rPr>
        <w:t>征求意见阶段：</w:t>
      </w:r>
    </w:p>
    <w:p w14:paraId="11F52AD6" w14:textId="77777777" w:rsidR="00BD225B" w:rsidRPr="00BD225B" w:rsidRDefault="00BD225B" w:rsidP="00BD225B">
      <w:pPr>
        <w:ind w:firstLineChars="200" w:firstLine="420"/>
        <w:rPr>
          <w:rFonts w:ascii="宋体" w:hAnsi="宋体" w:hint="eastAsia"/>
          <w:b/>
        </w:rPr>
      </w:pPr>
      <w:r w:rsidRPr="00BD225B">
        <w:rPr>
          <w:rFonts w:ascii="宋体" w:hAnsi="宋体" w:hint="eastAsia"/>
        </w:rPr>
        <w:t>2026年3月末安排为期2个月的网上公开向社会意见，并在5月26日SAC/TC 272第四届八次会议上向全体参会委员和代表进行解读和征求意见。根据所收集的意见形成送审稿。</w:t>
      </w:r>
    </w:p>
    <w:p w14:paraId="5207C0D5" w14:textId="77777777" w:rsidR="007F076C" w:rsidRDefault="00000000">
      <w:pPr>
        <w:ind w:firstLineChars="200" w:firstLine="422"/>
        <w:rPr>
          <w:rFonts w:ascii="宋体" w:hAnsi="宋体" w:hint="eastAsia"/>
          <w:b/>
        </w:rPr>
      </w:pPr>
      <w:r>
        <w:rPr>
          <w:rFonts w:ascii="宋体" w:hAnsi="宋体" w:hint="eastAsia"/>
          <w:b/>
        </w:rPr>
        <w:t>审查阶段：</w:t>
      </w:r>
    </w:p>
    <w:p w14:paraId="0E7D9B2D" w14:textId="77777777" w:rsidR="007F076C" w:rsidRDefault="007F076C">
      <w:pPr>
        <w:ind w:leftChars="1" w:left="2" w:firstLineChars="200" w:firstLine="420"/>
        <w:rPr>
          <w:rFonts w:ascii="宋体" w:hAnsi="宋体" w:hint="eastAsia"/>
          <w:szCs w:val="21"/>
        </w:rPr>
      </w:pPr>
    </w:p>
    <w:p w14:paraId="03B6C121" w14:textId="77777777" w:rsidR="007F076C" w:rsidRDefault="007F076C">
      <w:pPr>
        <w:ind w:leftChars="1" w:left="2" w:firstLineChars="200" w:firstLine="420"/>
        <w:rPr>
          <w:rFonts w:ascii="宋体" w:hAnsi="宋体" w:hint="eastAsia"/>
          <w:szCs w:val="21"/>
        </w:rPr>
      </w:pPr>
    </w:p>
    <w:p w14:paraId="151BAFCF" w14:textId="77777777" w:rsidR="007F076C" w:rsidRDefault="007F076C">
      <w:pPr>
        <w:ind w:leftChars="1" w:left="2" w:firstLineChars="200" w:firstLine="420"/>
        <w:rPr>
          <w:rFonts w:hAnsi="宋体" w:hint="eastAsia"/>
        </w:rPr>
      </w:pPr>
    </w:p>
    <w:p w14:paraId="6234611A" w14:textId="77777777" w:rsidR="007F076C" w:rsidRDefault="00000000">
      <w:pPr>
        <w:ind w:leftChars="1" w:left="2" w:firstLineChars="200" w:firstLine="422"/>
        <w:rPr>
          <w:rFonts w:ascii="宋体" w:hAnsi="宋体" w:hint="eastAsia"/>
        </w:rPr>
      </w:pPr>
      <w:r>
        <w:rPr>
          <w:rFonts w:ascii="宋体" w:hAnsi="宋体" w:hint="eastAsia"/>
          <w:b/>
        </w:rPr>
        <w:t>报批阶段：</w:t>
      </w:r>
    </w:p>
    <w:p w14:paraId="0E7E1889" w14:textId="77777777" w:rsidR="007F076C" w:rsidRDefault="007F076C">
      <w:pPr>
        <w:ind w:leftChars="1" w:left="2" w:firstLineChars="200" w:firstLine="420"/>
        <w:rPr>
          <w:rFonts w:ascii="宋体" w:hAnsi="宋体" w:hint="eastAsia"/>
          <w:szCs w:val="21"/>
        </w:rPr>
      </w:pPr>
    </w:p>
    <w:p w14:paraId="167FFD70" w14:textId="77777777" w:rsidR="007F076C" w:rsidRDefault="007F076C">
      <w:pPr>
        <w:ind w:leftChars="1" w:left="2" w:firstLineChars="200" w:firstLine="420"/>
        <w:rPr>
          <w:rFonts w:ascii="宋体" w:hAnsi="宋体" w:hint="eastAsia"/>
          <w:szCs w:val="21"/>
        </w:rPr>
      </w:pPr>
    </w:p>
    <w:p w14:paraId="472A77F8" w14:textId="77777777" w:rsidR="007F076C" w:rsidRDefault="00000000">
      <w:pPr>
        <w:rPr>
          <w:rFonts w:ascii="宋体" w:hAnsi="宋体" w:hint="eastAsia"/>
          <w:b/>
        </w:rPr>
      </w:pPr>
      <w:r>
        <w:rPr>
          <w:rFonts w:ascii="宋体" w:hAnsi="宋体" w:hint="eastAsia"/>
          <w:b/>
        </w:rPr>
        <w:t>3、主要参加单位和工作组成员及其所作的工作</w:t>
      </w:r>
    </w:p>
    <w:p w14:paraId="43494D78" w14:textId="77777777" w:rsidR="007F076C" w:rsidRDefault="007F076C">
      <w:pPr>
        <w:ind w:firstLineChars="200" w:firstLine="420"/>
        <w:rPr>
          <w:rFonts w:ascii="宋体" w:hAnsi="宋体" w:hint="eastAsia"/>
        </w:rPr>
      </w:pPr>
    </w:p>
    <w:p w14:paraId="6E2DCF68" w14:textId="77777777" w:rsidR="007F076C" w:rsidRDefault="007F076C">
      <w:pPr>
        <w:ind w:firstLineChars="200" w:firstLine="420"/>
        <w:rPr>
          <w:rFonts w:ascii="宋体" w:hAnsi="宋体" w:hint="eastAsia"/>
        </w:rPr>
      </w:pPr>
    </w:p>
    <w:p w14:paraId="6E7AA850" w14:textId="77777777" w:rsidR="007F076C" w:rsidRDefault="007F076C">
      <w:pPr>
        <w:ind w:firstLineChars="200" w:firstLine="420"/>
        <w:rPr>
          <w:rFonts w:hAnsi="宋体" w:hint="eastAsia"/>
          <w:color w:val="C00000"/>
          <w:szCs w:val="21"/>
        </w:rPr>
      </w:pPr>
    </w:p>
    <w:p w14:paraId="7297F5AD" w14:textId="77777777" w:rsidR="007F076C" w:rsidRDefault="00000000">
      <w:pPr>
        <w:rPr>
          <w:b/>
          <w:szCs w:val="21"/>
        </w:rPr>
      </w:pPr>
      <w:r>
        <w:rPr>
          <w:rFonts w:hint="eastAsia"/>
          <w:b/>
          <w:szCs w:val="21"/>
        </w:rPr>
        <w:t>二</w:t>
      </w:r>
      <w:r>
        <w:rPr>
          <w:b/>
          <w:szCs w:val="21"/>
        </w:rPr>
        <w:t>、</w:t>
      </w:r>
      <w:r>
        <w:rPr>
          <w:rFonts w:hint="eastAsia"/>
          <w:b/>
          <w:szCs w:val="21"/>
        </w:rPr>
        <w:t>标准编制原则和主要内容</w:t>
      </w:r>
    </w:p>
    <w:p w14:paraId="4AB8EE59" w14:textId="77777777" w:rsidR="007F076C" w:rsidRDefault="00000000">
      <w:pPr>
        <w:rPr>
          <w:b/>
          <w:szCs w:val="21"/>
        </w:rPr>
      </w:pPr>
      <w:r>
        <w:rPr>
          <w:b/>
          <w:szCs w:val="21"/>
        </w:rPr>
        <w:t>1</w:t>
      </w:r>
      <w:r>
        <w:rPr>
          <w:rFonts w:hint="eastAsia"/>
          <w:b/>
          <w:szCs w:val="21"/>
        </w:rPr>
        <w:t>、标准修订理由和编制原则</w:t>
      </w:r>
    </w:p>
    <w:p w14:paraId="04F7DFD7" w14:textId="651C9125" w:rsidR="007F076C" w:rsidRPr="00E06DF8" w:rsidRDefault="00E06DF8" w:rsidP="00E06DF8">
      <w:pPr>
        <w:pStyle w:val="ab"/>
        <w:ind w:firstLine="420"/>
        <w:rPr>
          <w:szCs w:val="21"/>
        </w:rPr>
      </w:pPr>
      <w:r>
        <w:rPr>
          <w:rFonts w:hAnsi="宋体" w:hint="eastAsia"/>
        </w:rPr>
        <w:t>透明皂是家庭洗涤中常用的一种洗涤用品，在洗涤市场占有重要份额。</w:t>
      </w:r>
      <w:r>
        <w:rPr>
          <w:rFonts w:hint="eastAsia"/>
          <w:szCs w:val="21"/>
        </w:rPr>
        <w:t>《透明皂》原为轻工业部1994年发布实施的行标，2004年第一次修订，</w:t>
      </w:r>
      <w:r>
        <w:rPr>
          <w:rFonts w:hint="eastAsia"/>
        </w:rPr>
        <w:t>QB/T1913</w:t>
      </w:r>
      <w:r>
        <w:rPr>
          <w:rFonts w:hint="eastAsia"/>
          <w:bCs/>
        </w:rPr>
        <w:t>—</w:t>
      </w:r>
      <w:r>
        <w:rPr>
          <w:rFonts w:hint="eastAsia"/>
        </w:rPr>
        <w:t>2004</w:t>
      </w:r>
      <w:r>
        <w:rPr>
          <w:rFonts w:hint="eastAsia"/>
          <w:szCs w:val="21"/>
        </w:rPr>
        <w:t>在长达近20年的实施中，关于保质期和包装要求已有新规定。因此，现阶段有必要及早修订此产品标准，根据市场需求和社会形势完善内容，规范和统一此类产品的分析方法和质量指标，保护生产者和消费者的合法权益。</w:t>
      </w:r>
      <w:r>
        <w:rPr>
          <w:rFonts w:hAnsi="宋体" w:hint="eastAsia"/>
        </w:rPr>
        <w:t>且由于本标准的部分规范性引用文件已修订更新，按照</w:t>
      </w:r>
      <w:r w:rsidRPr="006E6E31">
        <w:rPr>
          <w:rFonts w:hAnsi="宋体" w:hint="eastAsia"/>
        </w:rPr>
        <w:t>2022</w:t>
      </w:r>
      <w:r>
        <w:rPr>
          <w:rFonts w:hAnsi="宋体" w:hint="eastAsia"/>
        </w:rPr>
        <w:t>年推荐性国家标准复审工作要求，提出本标准的修订计划。</w:t>
      </w:r>
      <w:r w:rsidR="00945099">
        <w:rPr>
          <w:rFonts w:hint="eastAsia"/>
          <w:szCs w:val="21"/>
        </w:rPr>
        <w:t>本次该标准的修订是在多次征集厂家意见的基础上，根据肥皂行业多年来从事化验分析人员的实际经验及试验数据进行修订的。</w:t>
      </w:r>
    </w:p>
    <w:p w14:paraId="1E969584" w14:textId="77777777" w:rsidR="007F076C" w:rsidRDefault="00000000">
      <w:pPr>
        <w:ind w:firstLineChars="200" w:firstLine="420"/>
        <w:rPr>
          <w:rFonts w:hAnsi="宋体" w:hint="eastAsia"/>
        </w:rPr>
      </w:pPr>
      <w:r>
        <w:rPr>
          <w:rFonts w:ascii="宋体" w:hAnsi="宋体" w:hint="eastAsia"/>
        </w:rPr>
        <w:t xml:space="preserve">本标准起草过程中，主要按 </w:t>
      </w:r>
      <w:r>
        <w:t>GB/T 1.1</w:t>
      </w:r>
      <w:r>
        <w:rPr>
          <w:rFonts w:hint="eastAsia"/>
          <w:bCs/>
        </w:rPr>
        <w:t>—</w:t>
      </w:r>
      <w:r>
        <w:t>2020</w:t>
      </w:r>
      <w:r>
        <w:rPr>
          <w:rFonts w:hAnsi="宋体"/>
        </w:rPr>
        <w:t>《标准化工作导则</w:t>
      </w:r>
      <w:r>
        <w:t xml:space="preserve"> </w:t>
      </w:r>
      <w:r>
        <w:rPr>
          <w:rFonts w:hAnsi="宋体"/>
        </w:rPr>
        <w:t>第</w:t>
      </w:r>
      <w:r>
        <w:t>1</w:t>
      </w:r>
      <w:r>
        <w:rPr>
          <w:rFonts w:hAnsi="宋体"/>
        </w:rPr>
        <w:t>部分：标准化文件的结构和起草规则》进行编写。本标准</w:t>
      </w:r>
      <w:r>
        <w:rPr>
          <w:rFonts w:ascii="宋体" w:hAnsi="宋体" w:hint="eastAsia"/>
        </w:rPr>
        <w:t>制定</w:t>
      </w:r>
      <w:r>
        <w:rPr>
          <w:rFonts w:hAnsi="宋体"/>
        </w:rPr>
        <w:t>过程中，主要参考了以下标准或文件：</w:t>
      </w:r>
    </w:p>
    <w:p w14:paraId="79DCECF9" w14:textId="77777777" w:rsidR="00E5512A" w:rsidRDefault="00E5512A" w:rsidP="00E5512A">
      <w:pPr>
        <w:pStyle w:val="ab"/>
        <w:ind w:firstLine="420"/>
        <w:rPr>
          <w:rFonts w:ascii="Times New Roman"/>
        </w:rPr>
      </w:pPr>
      <w:r>
        <w:rPr>
          <w:rFonts w:ascii="Times New Roman"/>
        </w:rPr>
        <w:t xml:space="preserve">GB/T 6682  </w:t>
      </w:r>
      <w:r>
        <w:rPr>
          <w:rFonts w:ascii="Times New Roman"/>
        </w:rPr>
        <w:t>分析实验室用水规格和试验方法</w:t>
      </w:r>
    </w:p>
    <w:p w14:paraId="2B7C0278" w14:textId="77777777" w:rsidR="00E5512A" w:rsidRDefault="00E5512A" w:rsidP="00E5512A">
      <w:pPr>
        <w:pStyle w:val="ab"/>
        <w:ind w:firstLine="420"/>
        <w:rPr>
          <w:rFonts w:ascii="Times New Roman"/>
        </w:rPr>
      </w:pPr>
      <w:r>
        <w:rPr>
          <w:rFonts w:ascii="Times New Roman" w:hint="eastAsia"/>
        </w:rPr>
        <w:t xml:space="preserve">GB/T 7462  </w:t>
      </w:r>
      <w:r>
        <w:rPr>
          <w:rFonts w:ascii="Times New Roman" w:hint="eastAsia"/>
        </w:rPr>
        <w:t>表面活性剂</w:t>
      </w:r>
      <w:r>
        <w:rPr>
          <w:rFonts w:ascii="Times New Roman" w:hint="eastAsia"/>
        </w:rPr>
        <w:t xml:space="preserve"> </w:t>
      </w:r>
      <w:r>
        <w:rPr>
          <w:rFonts w:ascii="Times New Roman" w:hint="eastAsia"/>
        </w:rPr>
        <w:t>发泡力的测定</w:t>
      </w:r>
      <w:r>
        <w:rPr>
          <w:rFonts w:ascii="Times New Roman" w:hint="eastAsia"/>
        </w:rPr>
        <w:t xml:space="preserve"> </w:t>
      </w:r>
      <w:r>
        <w:rPr>
          <w:rFonts w:ascii="Times New Roman" w:hint="eastAsia"/>
        </w:rPr>
        <w:t>改进</w:t>
      </w:r>
      <w:r>
        <w:rPr>
          <w:rFonts w:ascii="Times New Roman" w:hint="eastAsia"/>
        </w:rPr>
        <w:t>Ross-Miles</w:t>
      </w:r>
      <w:r>
        <w:rPr>
          <w:rFonts w:ascii="Times New Roman" w:hint="eastAsia"/>
        </w:rPr>
        <w:t>法（</w:t>
      </w:r>
      <w:r>
        <w:rPr>
          <w:rFonts w:ascii="Times New Roman" w:hint="eastAsia"/>
        </w:rPr>
        <w:t>neq.ISO 696</w:t>
      </w:r>
      <w:r>
        <w:rPr>
          <w:rFonts w:ascii="Times New Roman" w:hint="eastAsia"/>
        </w:rPr>
        <w:t>：</w:t>
      </w:r>
      <w:r>
        <w:rPr>
          <w:rFonts w:ascii="Times New Roman" w:hint="eastAsia"/>
        </w:rPr>
        <w:t>1975</w:t>
      </w:r>
      <w:r>
        <w:rPr>
          <w:rFonts w:ascii="Times New Roman" w:hint="eastAsia"/>
        </w:rPr>
        <w:t>）</w:t>
      </w:r>
    </w:p>
    <w:p w14:paraId="4F7792BB" w14:textId="77777777" w:rsidR="00E5512A" w:rsidRDefault="00E5512A" w:rsidP="00E5512A">
      <w:pPr>
        <w:pStyle w:val="ab"/>
        <w:ind w:firstLine="420"/>
        <w:rPr>
          <w:rFonts w:ascii="Times New Roman"/>
        </w:rPr>
      </w:pPr>
      <w:r>
        <w:rPr>
          <w:rFonts w:ascii="Times New Roman"/>
        </w:rPr>
        <w:t xml:space="preserve">GB/T 13173  </w:t>
      </w:r>
      <w:r>
        <w:rPr>
          <w:rFonts w:ascii="Times New Roman"/>
        </w:rPr>
        <w:t>表面活性剂</w:t>
      </w:r>
      <w:r>
        <w:rPr>
          <w:rFonts w:ascii="Times New Roman"/>
        </w:rPr>
        <w:t xml:space="preserve">  </w:t>
      </w:r>
      <w:r>
        <w:rPr>
          <w:rFonts w:ascii="Times New Roman"/>
        </w:rPr>
        <w:t>洗涤剂试验方法</w:t>
      </w:r>
      <w:bookmarkStart w:id="1" w:name="_Hlk99730062"/>
    </w:p>
    <w:p w14:paraId="3944E14E" w14:textId="77777777" w:rsidR="00E5512A" w:rsidRDefault="00E5512A" w:rsidP="00E5512A">
      <w:pPr>
        <w:pStyle w:val="ab"/>
        <w:ind w:firstLine="420"/>
        <w:rPr>
          <w:rFonts w:ascii="Times New Roman"/>
        </w:rPr>
      </w:pPr>
      <w:r>
        <w:rPr>
          <w:rFonts w:ascii="Times New Roman"/>
        </w:rPr>
        <w:t xml:space="preserve">GB/T 36970  </w:t>
      </w:r>
      <w:r>
        <w:rPr>
          <w:rFonts w:ascii="Times New Roman"/>
        </w:rPr>
        <w:t>消费品使用说明</w:t>
      </w:r>
      <w:r>
        <w:rPr>
          <w:rFonts w:ascii="Times New Roman"/>
        </w:rPr>
        <w:t xml:space="preserve">  </w:t>
      </w:r>
      <w:r>
        <w:rPr>
          <w:rFonts w:ascii="Times New Roman"/>
        </w:rPr>
        <w:t>洗涤用品标签</w:t>
      </w:r>
    </w:p>
    <w:p w14:paraId="22845138" w14:textId="77777777" w:rsidR="00E5512A" w:rsidRDefault="00E5512A" w:rsidP="00E5512A">
      <w:pPr>
        <w:pStyle w:val="ab"/>
        <w:ind w:firstLine="420"/>
        <w:rPr>
          <w:rFonts w:ascii="Times New Roman"/>
        </w:rPr>
      </w:pPr>
      <w:r>
        <w:rPr>
          <w:rFonts w:ascii="Times New Roman"/>
        </w:rPr>
        <w:lastRenderedPageBreak/>
        <w:t>Q</w:t>
      </w:r>
      <w:r>
        <w:rPr>
          <w:rFonts w:ascii="Times New Roman" w:hint="eastAsia"/>
        </w:rPr>
        <w:t>B/T 2485-2023</w:t>
      </w:r>
      <w:bookmarkEnd w:id="1"/>
      <w:r>
        <w:rPr>
          <w:rFonts w:ascii="Times New Roman" w:hint="eastAsia"/>
        </w:rPr>
        <w:t xml:space="preserve">  </w:t>
      </w:r>
      <w:r>
        <w:rPr>
          <w:rFonts w:ascii="Times New Roman" w:hint="eastAsia"/>
        </w:rPr>
        <w:t>香皂</w:t>
      </w:r>
    </w:p>
    <w:p w14:paraId="492C89B1" w14:textId="77777777" w:rsidR="00E5512A" w:rsidRDefault="00E5512A" w:rsidP="00E5512A">
      <w:pPr>
        <w:pStyle w:val="ab"/>
        <w:ind w:firstLine="420"/>
        <w:rPr>
          <w:rFonts w:ascii="Times New Roman"/>
        </w:rPr>
      </w:pPr>
      <w:r>
        <w:rPr>
          <w:rFonts w:ascii="Times New Roman"/>
        </w:rPr>
        <w:t xml:space="preserve">QB/T 2623.1  </w:t>
      </w:r>
      <w:r>
        <w:rPr>
          <w:rFonts w:ascii="Times New Roman"/>
        </w:rPr>
        <w:t>肥皂试验方法</w:t>
      </w:r>
      <w:r>
        <w:rPr>
          <w:rFonts w:ascii="Times New Roman"/>
        </w:rPr>
        <w:t xml:space="preserve">  </w:t>
      </w:r>
      <w:r>
        <w:rPr>
          <w:rFonts w:ascii="Times New Roman"/>
        </w:rPr>
        <w:t>肥皂中游离苛性碱含量的测定</w:t>
      </w:r>
    </w:p>
    <w:p w14:paraId="4CAB158E" w14:textId="77777777" w:rsidR="00E5512A" w:rsidRDefault="00E5512A" w:rsidP="00E5512A">
      <w:pPr>
        <w:pStyle w:val="ab"/>
        <w:ind w:firstLine="420"/>
        <w:rPr>
          <w:rFonts w:ascii="Times New Roman"/>
        </w:rPr>
      </w:pPr>
      <w:r>
        <w:rPr>
          <w:rFonts w:ascii="Times New Roman"/>
        </w:rPr>
        <w:t xml:space="preserve">QB/T 2623.3  </w:t>
      </w:r>
      <w:r>
        <w:rPr>
          <w:rFonts w:ascii="Times New Roman"/>
        </w:rPr>
        <w:t>肥皂试验方法</w:t>
      </w:r>
      <w:r>
        <w:rPr>
          <w:rFonts w:ascii="Times New Roman"/>
        </w:rPr>
        <w:t xml:space="preserve">  </w:t>
      </w:r>
      <w:r>
        <w:rPr>
          <w:rFonts w:ascii="Times New Roman"/>
        </w:rPr>
        <w:t>肥皂中总碱量和总脂肪物含量的测定</w:t>
      </w:r>
    </w:p>
    <w:p w14:paraId="5A66C2A6" w14:textId="77777777" w:rsidR="00E5512A" w:rsidRDefault="00E5512A" w:rsidP="00E5512A">
      <w:pPr>
        <w:pStyle w:val="ab"/>
        <w:ind w:firstLine="420"/>
        <w:rPr>
          <w:rFonts w:ascii="Times New Roman"/>
        </w:rPr>
      </w:pPr>
      <w:r>
        <w:rPr>
          <w:rFonts w:ascii="Times New Roman"/>
        </w:rPr>
        <w:t xml:space="preserve">QB/T 2623.4  </w:t>
      </w:r>
      <w:r>
        <w:rPr>
          <w:rFonts w:ascii="Times New Roman"/>
        </w:rPr>
        <w:t>肥皂试验方法</w:t>
      </w:r>
      <w:r>
        <w:rPr>
          <w:rFonts w:ascii="Times New Roman"/>
        </w:rPr>
        <w:t xml:space="preserve">  </w:t>
      </w:r>
      <w:r>
        <w:rPr>
          <w:rFonts w:ascii="Times New Roman"/>
        </w:rPr>
        <w:t>肥皂中水分和挥发物含量的测定</w:t>
      </w:r>
      <w:r>
        <w:rPr>
          <w:rFonts w:ascii="Times New Roman"/>
        </w:rPr>
        <w:t xml:space="preserve">  </w:t>
      </w:r>
      <w:r>
        <w:rPr>
          <w:rFonts w:ascii="Times New Roman"/>
        </w:rPr>
        <w:t>烘箱法</w:t>
      </w:r>
    </w:p>
    <w:p w14:paraId="334640E2" w14:textId="77777777" w:rsidR="00E5512A" w:rsidRDefault="00E5512A" w:rsidP="00E5512A">
      <w:pPr>
        <w:pStyle w:val="ab"/>
        <w:ind w:firstLine="420"/>
        <w:rPr>
          <w:rFonts w:ascii="Times New Roman"/>
        </w:rPr>
      </w:pPr>
      <w:r>
        <w:rPr>
          <w:rFonts w:ascii="Times New Roman"/>
        </w:rPr>
        <w:t xml:space="preserve">QB/T 2623.6  </w:t>
      </w:r>
      <w:r>
        <w:rPr>
          <w:rFonts w:ascii="Times New Roman"/>
        </w:rPr>
        <w:t>肥皂试验方法</w:t>
      </w:r>
      <w:r>
        <w:rPr>
          <w:rFonts w:ascii="Times New Roman"/>
        </w:rPr>
        <w:t xml:space="preserve">  </w:t>
      </w:r>
      <w:r>
        <w:rPr>
          <w:rFonts w:ascii="Times New Roman"/>
        </w:rPr>
        <w:t>肥皂中氯化物含量的测定</w:t>
      </w:r>
    </w:p>
    <w:p w14:paraId="2933EB21" w14:textId="77777777" w:rsidR="00E5512A" w:rsidRDefault="00E5512A" w:rsidP="00E5512A">
      <w:pPr>
        <w:pStyle w:val="ab"/>
        <w:ind w:firstLine="420"/>
        <w:rPr>
          <w:rFonts w:ascii="Times New Roman"/>
        </w:rPr>
      </w:pPr>
      <w:r>
        <w:rPr>
          <w:rFonts w:ascii="Times New Roman"/>
        </w:rPr>
        <w:t xml:space="preserve">QB/T 2623.9  </w:t>
      </w:r>
      <w:r>
        <w:rPr>
          <w:rFonts w:ascii="Times New Roman"/>
        </w:rPr>
        <w:t>肥皂试验方法</w:t>
      </w:r>
      <w:r>
        <w:rPr>
          <w:rFonts w:ascii="Times New Roman"/>
        </w:rPr>
        <w:t xml:space="preserve">  </w:t>
      </w:r>
      <w:r>
        <w:rPr>
          <w:rFonts w:ascii="Times New Roman"/>
        </w:rPr>
        <w:t>肥皂中总有效物含量的测定</w:t>
      </w:r>
    </w:p>
    <w:p w14:paraId="47D02056" w14:textId="77777777" w:rsidR="00E5512A" w:rsidRDefault="00E5512A" w:rsidP="00E5512A">
      <w:pPr>
        <w:pStyle w:val="ab"/>
        <w:ind w:firstLine="420"/>
        <w:rPr>
          <w:rFonts w:ascii="Times New Roman"/>
        </w:rPr>
      </w:pPr>
      <w:r>
        <w:rPr>
          <w:rFonts w:ascii="Times New Roman"/>
        </w:rPr>
        <w:t xml:space="preserve">QB/T 2739  </w:t>
      </w:r>
      <w:r>
        <w:rPr>
          <w:rFonts w:ascii="Times New Roman"/>
        </w:rPr>
        <w:t>洗涤用品常用试验方法</w:t>
      </w:r>
      <w:r>
        <w:rPr>
          <w:rFonts w:ascii="Times New Roman"/>
        </w:rPr>
        <w:t xml:space="preserve">  </w:t>
      </w:r>
      <w:r>
        <w:rPr>
          <w:rFonts w:ascii="Times New Roman"/>
        </w:rPr>
        <w:t>滴定分析（容量分析）用试验溶液的制备</w:t>
      </w:r>
    </w:p>
    <w:p w14:paraId="16756ACC" w14:textId="77777777" w:rsidR="00E5512A" w:rsidRDefault="00E5512A" w:rsidP="00E5512A">
      <w:pPr>
        <w:pStyle w:val="ab"/>
        <w:ind w:firstLine="420"/>
        <w:rPr>
          <w:rFonts w:ascii="Times New Roman"/>
        </w:rPr>
      </w:pPr>
      <w:r>
        <w:rPr>
          <w:rFonts w:ascii="Times New Roman"/>
        </w:rPr>
        <w:t xml:space="preserve">QB/T 2951  </w:t>
      </w:r>
      <w:r>
        <w:rPr>
          <w:rFonts w:ascii="Times New Roman"/>
        </w:rPr>
        <w:t>洗涤用品检验规则</w:t>
      </w:r>
    </w:p>
    <w:p w14:paraId="318EC8A3" w14:textId="77777777" w:rsidR="00E5512A" w:rsidRDefault="00E5512A" w:rsidP="00E5512A">
      <w:pPr>
        <w:pStyle w:val="ab"/>
        <w:ind w:firstLine="420"/>
        <w:rPr>
          <w:rFonts w:ascii="Times New Roman"/>
        </w:rPr>
      </w:pPr>
      <w:r>
        <w:rPr>
          <w:rFonts w:ascii="Times New Roman"/>
        </w:rPr>
        <w:t xml:space="preserve">QB/T 2952  </w:t>
      </w:r>
      <w:r>
        <w:rPr>
          <w:rFonts w:ascii="Times New Roman"/>
        </w:rPr>
        <w:t>洗涤用品标识和包装要求</w:t>
      </w:r>
    </w:p>
    <w:p w14:paraId="4DB3D55A" w14:textId="77777777" w:rsidR="00E5512A" w:rsidRDefault="00E5512A" w:rsidP="00E5512A">
      <w:pPr>
        <w:pStyle w:val="ab"/>
        <w:ind w:firstLine="420"/>
        <w:rPr>
          <w:rFonts w:ascii="Times New Roman"/>
        </w:rPr>
      </w:pPr>
      <w:r>
        <w:rPr>
          <w:rFonts w:ascii="Times New Roman"/>
        </w:rPr>
        <w:t xml:space="preserve">JJF 1070.1  </w:t>
      </w:r>
      <w:r>
        <w:rPr>
          <w:rFonts w:ascii="Times New Roman"/>
        </w:rPr>
        <w:t>定量包装商品净含量计量检验规则</w:t>
      </w:r>
      <w:r>
        <w:rPr>
          <w:rFonts w:ascii="Times New Roman"/>
        </w:rPr>
        <w:t xml:space="preserve">  </w:t>
      </w:r>
      <w:r>
        <w:rPr>
          <w:rFonts w:ascii="Times New Roman"/>
        </w:rPr>
        <w:t>肥皂</w:t>
      </w:r>
    </w:p>
    <w:p w14:paraId="767B2F9E" w14:textId="77777777" w:rsidR="007F076C" w:rsidRDefault="00000000">
      <w:pPr>
        <w:rPr>
          <w:b/>
          <w:bCs/>
          <w:szCs w:val="21"/>
        </w:rPr>
      </w:pPr>
      <w:r>
        <w:rPr>
          <w:rFonts w:hint="eastAsia"/>
          <w:b/>
          <w:bCs/>
          <w:szCs w:val="21"/>
        </w:rPr>
        <w:t>2</w:t>
      </w:r>
      <w:r>
        <w:rPr>
          <w:rFonts w:hint="eastAsia"/>
          <w:b/>
          <w:bCs/>
          <w:szCs w:val="21"/>
        </w:rPr>
        <w:t>、主要内容</w:t>
      </w:r>
    </w:p>
    <w:p w14:paraId="18295779" w14:textId="2B7F4EFE" w:rsidR="007F076C" w:rsidRDefault="00000000">
      <w:pPr>
        <w:pStyle w:val="ab"/>
        <w:ind w:firstLine="420"/>
      </w:pPr>
      <w:r>
        <w:rPr>
          <w:rFonts w:hint="eastAsia"/>
        </w:rPr>
        <w:t>本文件规定了</w:t>
      </w:r>
      <w:r w:rsidR="00E5512A">
        <w:rPr>
          <w:rFonts w:hint="eastAsia"/>
        </w:rPr>
        <w:t>透明皂</w:t>
      </w:r>
      <w:r>
        <w:rPr>
          <w:rFonts w:hint="eastAsia"/>
        </w:rPr>
        <w:t>的要求、</w:t>
      </w:r>
      <w:r>
        <w:rPr>
          <w:rFonts w:ascii="Times New Roman" w:hint="eastAsia"/>
        </w:rPr>
        <w:t>描述了相应的试验方法，规定了检验规则、标志、包装、运输、贮存和保质期的内容，同时给出了便于技术规定的分类。</w:t>
      </w:r>
    </w:p>
    <w:p w14:paraId="54EC8A82" w14:textId="77777777" w:rsidR="007F076C" w:rsidRDefault="00000000">
      <w:pPr>
        <w:pStyle w:val="ab"/>
        <w:ind w:firstLine="420"/>
      </w:pPr>
      <w:r>
        <w:rPr>
          <w:rFonts w:hint="eastAsia"/>
        </w:rPr>
        <w:t>本文件适用于碾制工艺、冷却成型工艺生产的洗衣皂，包括半透明洗衣皂、透明洗衣皂、水晶皂及其带色产品。</w:t>
      </w:r>
    </w:p>
    <w:p w14:paraId="7A7AC90C" w14:textId="54C2E841" w:rsidR="007F076C" w:rsidRDefault="00000000">
      <w:pPr>
        <w:ind w:firstLineChars="200" w:firstLine="420"/>
        <w:jc w:val="left"/>
        <w:rPr>
          <w:rFonts w:ascii="宋体" w:hAnsi="宋体" w:hint="eastAsia"/>
          <w:szCs w:val="21"/>
        </w:rPr>
      </w:pPr>
      <w:r>
        <w:rPr>
          <w:rFonts w:ascii="宋体" w:hAnsi="宋体" w:cs="宋体" w:hint="eastAsia"/>
          <w:szCs w:val="21"/>
        </w:rPr>
        <w:t>主要技术指标：皂体外观、气味、干钠皂、</w:t>
      </w:r>
      <w:r w:rsidR="00E5512A">
        <w:rPr>
          <w:rFonts w:ascii="宋体" w:hAnsi="宋体" w:cs="宋体" w:hint="eastAsia"/>
          <w:szCs w:val="21"/>
        </w:rPr>
        <w:t>总有效物</w:t>
      </w:r>
      <w:r>
        <w:rPr>
          <w:rFonts w:ascii="宋体" w:hAnsi="宋体" w:cs="宋体" w:hint="eastAsia"/>
          <w:szCs w:val="21"/>
        </w:rPr>
        <w:t>、发泡力、游离苛性碱、氯化物、</w:t>
      </w:r>
      <w:r w:rsidR="00E5512A">
        <w:rPr>
          <w:rFonts w:ascii="宋体" w:hAnsi="宋体" w:cs="宋体" w:hint="eastAsia"/>
          <w:szCs w:val="21"/>
        </w:rPr>
        <w:t>水分和挥发物</w:t>
      </w:r>
      <w:r>
        <w:rPr>
          <w:rFonts w:ascii="宋体" w:hAnsi="宋体" w:cs="宋体" w:hint="eastAsia"/>
          <w:szCs w:val="21"/>
        </w:rPr>
        <w:t>及透明度</w:t>
      </w:r>
      <w:r>
        <w:rPr>
          <w:rFonts w:ascii="宋体" w:hAnsi="宋体" w:hint="eastAsia"/>
          <w:szCs w:val="21"/>
        </w:rPr>
        <w:t>等9项。</w:t>
      </w:r>
    </w:p>
    <w:p w14:paraId="75230E55" w14:textId="77777777" w:rsidR="00C70E31" w:rsidRDefault="00000000">
      <w:pPr>
        <w:ind w:firstLineChars="200" w:firstLine="420"/>
      </w:pPr>
      <w:r>
        <w:rPr>
          <w:rFonts w:hint="eastAsia"/>
        </w:rPr>
        <w:t>本文件代替</w:t>
      </w:r>
      <w:r w:rsidR="00E5512A">
        <w:rPr>
          <w:rFonts w:hint="eastAsia"/>
        </w:rPr>
        <w:t>QB/T1913</w:t>
      </w:r>
      <w:r w:rsidR="00E5512A">
        <w:rPr>
          <w:rFonts w:hint="eastAsia"/>
          <w:bCs/>
        </w:rPr>
        <w:t>—</w:t>
      </w:r>
      <w:r w:rsidR="00E5512A">
        <w:rPr>
          <w:rFonts w:hint="eastAsia"/>
        </w:rPr>
        <w:t>2004</w:t>
      </w:r>
      <w:r>
        <w:rPr>
          <w:rFonts w:hint="eastAsia"/>
        </w:rPr>
        <w:t>《</w:t>
      </w:r>
      <w:r w:rsidR="00DD3A58">
        <w:rPr>
          <w:rFonts w:hint="eastAsia"/>
        </w:rPr>
        <w:t>透明</w:t>
      </w:r>
      <w:r>
        <w:rPr>
          <w:rFonts w:hint="eastAsia"/>
        </w:rPr>
        <w:t>皂》，本次修订保留了原标准的检测方法，与</w:t>
      </w:r>
      <w:r w:rsidR="00DD3A58">
        <w:rPr>
          <w:rFonts w:hint="eastAsia"/>
        </w:rPr>
        <w:t>QB/T1913</w:t>
      </w:r>
      <w:r w:rsidR="00DD3A58">
        <w:rPr>
          <w:rFonts w:hint="eastAsia"/>
          <w:bCs/>
        </w:rPr>
        <w:t>—</w:t>
      </w:r>
      <w:r w:rsidR="00DD3A58">
        <w:rPr>
          <w:rFonts w:hint="eastAsia"/>
        </w:rPr>
        <w:t>2004</w:t>
      </w:r>
      <w:r>
        <w:rPr>
          <w:rFonts w:hint="eastAsia"/>
        </w:rPr>
        <w:t>相比，除结构调整和编辑性改动外，主要变动内容有：</w:t>
      </w:r>
    </w:p>
    <w:p w14:paraId="17B362A0" w14:textId="20486804" w:rsidR="00C70E31" w:rsidRDefault="00C70E31" w:rsidP="00C70E31">
      <w:pPr>
        <w:pStyle w:val="ab"/>
        <w:spacing w:line="276" w:lineRule="auto"/>
        <w:ind w:firstLine="420"/>
      </w:pPr>
      <w:r>
        <w:rPr>
          <w:rFonts w:hint="eastAsia"/>
        </w:rPr>
        <w:t>——删除了产品分类（见</w:t>
      </w:r>
      <w:r>
        <w:rPr>
          <w:rFonts w:ascii="Times New Roman"/>
        </w:rPr>
        <w:t>200</w:t>
      </w:r>
      <w:r>
        <w:rPr>
          <w:rFonts w:ascii="Times New Roman" w:hint="eastAsia"/>
        </w:rPr>
        <w:t>4</w:t>
      </w:r>
      <w:r>
        <w:rPr>
          <w:rFonts w:ascii="Times New Roman"/>
        </w:rPr>
        <w:t>年版的</w:t>
      </w:r>
      <w:r>
        <w:rPr>
          <w:rFonts w:ascii="Times New Roman" w:hint="eastAsia"/>
        </w:rPr>
        <w:t>3</w:t>
      </w:r>
      <w:r>
        <w:rPr>
          <w:rFonts w:hint="eastAsia"/>
        </w:rPr>
        <w:t>）；</w:t>
      </w:r>
    </w:p>
    <w:p w14:paraId="57DB4682" w14:textId="77777777" w:rsidR="00C70E31" w:rsidRDefault="00C70E31" w:rsidP="00C70E31">
      <w:pPr>
        <w:pStyle w:val="ab"/>
        <w:spacing w:line="276" w:lineRule="auto"/>
        <w:ind w:firstLine="420"/>
      </w:pPr>
      <w:r>
        <w:rPr>
          <w:rFonts w:hint="eastAsia"/>
        </w:rPr>
        <w:t>——增加了术语和定义（见3）；</w:t>
      </w:r>
    </w:p>
    <w:p w14:paraId="122CD482" w14:textId="77777777" w:rsidR="00C70E31" w:rsidRPr="00285A44" w:rsidRDefault="00C70E31" w:rsidP="00C70E31">
      <w:pPr>
        <w:pStyle w:val="ab"/>
        <w:spacing w:line="276" w:lineRule="auto"/>
        <w:ind w:firstLine="420"/>
      </w:pPr>
      <w:r>
        <w:rPr>
          <w:rFonts w:hint="eastAsia"/>
        </w:rPr>
        <w:t>——删除了原料要求（见2004年版的4.1）；</w:t>
      </w:r>
    </w:p>
    <w:p w14:paraId="5CE13EC4" w14:textId="77777777" w:rsidR="00C70E31" w:rsidRDefault="00C70E31" w:rsidP="00C70E31">
      <w:pPr>
        <w:pStyle w:val="ab"/>
        <w:spacing w:line="276" w:lineRule="auto"/>
        <w:ind w:firstLine="420"/>
      </w:pPr>
      <w:r>
        <w:rPr>
          <w:rFonts w:hint="eastAsia"/>
        </w:rPr>
        <w:t>——删除了包装外观要求（见2004年版的4.2.1）；</w:t>
      </w:r>
    </w:p>
    <w:p w14:paraId="4831C03E" w14:textId="07BFE86C" w:rsidR="00C70E31" w:rsidRDefault="00C70E31" w:rsidP="00C70E31">
      <w:pPr>
        <w:pStyle w:val="ab"/>
        <w:spacing w:line="276" w:lineRule="auto"/>
        <w:ind w:firstLine="420"/>
        <w:rPr>
          <w:color w:val="000000"/>
        </w:rPr>
      </w:pPr>
      <w:r>
        <w:rPr>
          <w:rFonts w:hint="eastAsia"/>
        </w:rPr>
        <w:t>——更改了干钠皂</w:t>
      </w:r>
      <w:r w:rsidR="00986C4E">
        <w:rPr>
          <w:rFonts w:hint="eastAsia"/>
        </w:rPr>
        <w:t>和</w:t>
      </w:r>
      <w:r>
        <w:rPr>
          <w:rFonts w:hint="eastAsia"/>
        </w:rPr>
        <w:t>总有效物指标</w:t>
      </w:r>
      <w:r>
        <w:rPr>
          <w:rFonts w:hint="eastAsia"/>
          <w:color w:val="000000"/>
        </w:rPr>
        <w:t>（见4.2表1，2004年版的4.3表1）；</w:t>
      </w:r>
    </w:p>
    <w:p w14:paraId="37A8D899" w14:textId="77777777" w:rsidR="00C70E31" w:rsidRDefault="00C70E31" w:rsidP="00C70E31">
      <w:pPr>
        <w:pStyle w:val="ab"/>
        <w:spacing w:line="276" w:lineRule="auto"/>
        <w:ind w:firstLine="420"/>
      </w:pPr>
      <w:r>
        <w:rPr>
          <w:rFonts w:hint="eastAsia"/>
        </w:rPr>
        <w:t>——删除了水分和挥发物指标</w:t>
      </w:r>
      <w:r>
        <w:rPr>
          <w:rFonts w:hint="eastAsia"/>
          <w:color w:val="000000"/>
        </w:rPr>
        <w:t>（见2004年版的4.3表1）</w:t>
      </w:r>
    </w:p>
    <w:p w14:paraId="638A49C2" w14:textId="77777777" w:rsidR="00C70E31" w:rsidRDefault="00C70E31" w:rsidP="00BD225B">
      <w:pPr>
        <w:pStyle w:val="a1"/>
        <w:numPr>
          <w:ilvl w:val="0"/>
          <w:numId w:val="0"/>
        </w:numPr>
        <w:ind w:leftChars="100" w:left="210" w:firstLineChars="100" w:firstLine="210"/>
      </w:pPr>
      <w:r>
        <w:rPr>
          <w:rFonts w:hint="eastAsia"/>
        </w:rPr>
        <w:t>——</w:t>
      </w:r>
      <w:r>
        <w:t>更改了定量包装要求（见</w:t>
      </w:r>
      <w:r>
        <w:rPr>
          <w:rFonts w:hint="eastAsia"/>
        </w:rPr>
        <w:t>4</w:t>
      </w:r>
      <w:r>
        <w:t>.3</w:t>
      </w:r>
      <w:r>
        <w:t>，</w:t>
      </w:r>
      <w:r>
        <w:t>200</w:t>
      </w:r>
      <w:r>
        <w:rPr>
          <w:rFonts w:hint="eastAsia"/>
        </w:rPr>
        <w:t>4</w:t>
      </w:r>
      <w:r>
        <w:t>年版的</w:t>
      </w:r>
      <w:r>
        <w:t>4.</w:t>
      </w:r>
      <w:r>
        <w:rPr>
          <w:rFonts w:hint="eastAsia"/>
        </w:rPr>
        <w:t>4</w:t>
      </w:r>
      <w:r>
        <w:t>）；</w:t>
      </w:r>
    </w:p>
    <w:p w14:paraId="4B3C920F" w14:textId="77777777" w:rsidR="00C70E31" w:rsidRDefault="00C70E31" w:rsidP="00BD225B">
      <w:pPr>
        <w:pStyle w:val="a1"/>
        <w:numPr>
          <w:ilvl w:val="0"/>
          <w:numId w:val="0"/>
        </w:numPr>
        <w:ind w:left="420"/>
      </w:pPr>
      <w:r>
        <w:rPr>
          <w:rFonts w:hint="eastAsia"/>
        </w:rPr>
        <w:t>——</w:t>
      </w:r>
      <w:r>
        <w:t>更改了试样制备的试验方法（见</w:t>
      </w:r>
      <w:r>
        <w:rPr>
          <w:rFonts w:hint="eastAsia"/>
        </w:rPr>
        <w:t>5</w:t>
      </w:r>
      <w:r>
        <w:t>.2</w:t>
      </w:r>
      <w:r>
        <w:t>，</w:t>
      </w:r>
      <w:r>
        <w:t>200</w:t>
      </w:r>
      <w:r>
        <w:rPr>
          <w:rFonts w:hint="eastAsia"/>
        </w:rPr>
        <w:t>4</w:t>
      </w:r>
      <w:r>
        <w:t>年版的</w:t>
      </w:r>
      <w:r>
        <w:t>5.1</w:t>
      </w:r>
      <w:r>
        <w:t>）；</w:t>
      </w:r>
    </w:p>
    <w:p w14:paraId="6DBC2994" w14:textId="77777777" w:rsidR="00C70E31" w:rsidRDefault="00C70E31" w:rsidP="00BD225B">
      <w:pPr>
        <w:pStyle w:val="a1"/>
        <w:numPr>
          <w:ilvl w:val="0"/>
          <w:numId w:val="0"/>
        </w:numPr>
        <w:ind w:leftChars="100" w:left="210" w:firstLineChars="100" w:firstLine="210"/>
      </w:pPr>
      <w:r>
        <w:rPr>
          <w:rFonts w:hint="eastAsia"/>
        </w:rPr>
        <w:t>——</w:t>
      </w:r>
      <w:r>
        <w:t>增加了折算系数的计算公式（见</w:t>
      </w:r>
      <w:r>
        <w:rPr>
          <w:rFonts w:hint="eastAsia"/>
        </w:rPr>
        <w:t>5</w:t>
      </w:r>
      <w:r>
        <w:t>.1</w:t>
      </w:r>
      <w:r>
        <w:t>）；</w:t>
      </w:r>
    </w:p>
    <w:p w14:paraId="669414B0" w14:textId="77777777" w:rsidR="00C70E31" w:rsidRDefault="00C70E31" w:rsidP="00BD225B">
      <w:pPr>
        <w:pStyle w:val="a1"/>
        <w:numPr>
          <w:ilvl w:val="0"/>
          <w:numId w:val="0"/>
        </w:numPr>
        <w:ind w:leftChars="100" w:left="210" w:firstLineChars="100" w:firstLine="210"/>
      </w:pPr>
      <w:r>
        <w:rPr>
          <w:rFonts w:hint="eastAsia"/>
        </w:rPr>
        <w:t>——</w:t>
      </w:r>
      <w:r>
        <w:t>更改了总有效物含量的试验方法（见</w:t>
      </w:r>
      <w:r>
        <w:rPr>
          <w:rFonts w:hint="eastAsia"/>
        </w:rPr>
        <w:t>5</w:t>
      </w:r>
      <w:r>
        <w:t>.</w:t>
      </w:r>
      <w:r>
        <w:rPr>
          <w:rFonts w:hint="eastAsia"/>
        </w:rPr>
        <w:t>5.2</w:t>
      </w:r>
      <w:r>
        <w:t>，</w:t>
      </w:r>
      <w:r>
        <w:t>200</w:t>
      </w:r>
      <w:r>
        <w:rPr>
          <w:rFonts w:hint="eastAsia"/>
        </w:rPr>
        <w:t>4</w:t>
      </w:r>
      <w:r>
        <w:t>年版的</w:t>
      </w:r>
      <w:r>
        <w:t>5.4</w:t>
      </w:r>
      <w:r>
        <w:rPr>
          <w:rFonts w:hint="eastAsia"/>
        </w:rPr>
        <w:t>.2</w:t>
      </w:r>
      <w:r>
        <w:t>）；</w:t>
      </w:r>
    </w:p>
    <w:p w14:paraId="59EAA2F1" w14:textId="77777777" w:rsidR="00C70E31" w:rsidRDefault="00C70E31" w:rsidP="00BD225B">
      <w:pPr>
        <w:pStyle w:val="a1"/>
        <w:numPr>
          <w:ilvl w:val="0"/>
          <w:numId w:val="0"/>
        </w:numPr>
        <w:ind w:leftChars="100" w:left="210" w:firstLineChars="100" w:firstLine="210"/>
      </w:pPr>
      <w:r>
        <w:rPr>
          <w:rFonts w:hint="eastAsia"/>
        </w:rPr>
        <w:t>——删除了水分和挥发物的试验方法（见</w:t>
      </w:r>
      <w:r>
        <w:rPr>
          <w:rFonts w:hint="eastAsia"/>
        </w:rPr>
        <w:t>2004</w:t>
      </w:r>
      <w:r>
        <w:rPr>
          <w:rFonts w:hint="eastAsia"/>
        </w:rPr>
        <w:t>年版的</w:t>
      </w:r>
      <w:r>
        <w:rPr>
          <w:rFonts w:hint="eastAsia"/>
        </w:rPr>
        <w:t>5.5</w:t>
      </w:r>
      <w:r>
        <w:rPr>
          <w:rFonts w:hint="eastAsia"/>
        </w:rPr>
        <w:t>）；</w:t>
      </w:r>
    </w:p>
    <w:p w14:paraId="1979CCD2" w14:textId="77777777" w:rsidR="00C70E31" w:rsidRDefault="00C70E31" w:rsidP="00BD225B">
      <w:pPr>
        <w:pStyle w:val="a1"/>
        <w:numPr>
          <w:ilvl w:val="0"/>
          <w:numId w:val="0"/>
        </w:numPr>
        <w:ind w:leftChars="100" w:left="210" w:firstLineChars="100" w:firstLine="210"/>
      </w:pPr>
      <w:r>
        <w:rPr>
          <w:rFonts w:hint="eastAsia"/>
        </w:rPr>
        <w:t>——</w:t>
      </w:r>
      <w:r>
        <w:t>更改了</w:t>
      </w:r>
      <w:bookmarkStart w:id="2" w:name="OLE_LINK1"/>
      <w:r>
        <w:rPr>
          <w:rFonts w:hint="eastAsia"/>
        </w:rPr>
        <w:t>检验规则、</w:t>
      </w:r>
      <w:r>
        <w:t>标志、包装</w:t>
      </w:r>
      <w:r>
        <w:rPr>
          <w:rFonts w:hint="eastAsia"/>
        </w:rPr>
        <w:t>及保质期的规定</w:t>
      </w:r>
      <w:bookmarkEnd w:id="2"/>
      <w:r>
        <w:t>（见</w:t>
      </w:r>
      <w:r>
        <w:rPr>
          <w:rFonts w:hint="eastAsia"/>
        </w:rPr>
        <w:t>6</w:t>
      </w:r>
      <w:r>
        <w:t>、</w:t>
      </w:r>
      <w:r>
        <w:rPr>
          <w:rFonts w:hint="eastAsia"/>
        </w:rPr>
        <w:t>7</w:t>
      </w:r>
      <w:r>
        <w:rPr>
          <w:rFonts w:hint="eastAsia"/>
        </w:rPr>
        <w:t>、</w:t>
      </w:r>
      <w:r>
        <w:rPr>
          <w:rFonts w:hint="eastAsia"/>
        </w:rPr>
        <w:t>8</w:t>
      </w:r>
      <w:r>
        <w:t>，</w:t>
      </w:r>
      <w:r>
        <w:t>200</w:t>
      </w:r>
      <w:r>
        <w:rPr>
          <w:rFonts w:hint="eastAsia"/>
        </w:rPr>
        <w:t>4</w:t>
      </w:r>
      <w:r>
        <w:t>年版的</w:t>
      </w:r>
      <w:r>
        <w:rPr>
          <w:rFonts w:hint="eastAsia"/>
        </w:rPr>
        <w:t>6</w:t>
      </w:r>
      <w:r>
        <w:rPr>
          <w:rFonts w:hint="eastAsia"/>
        </w:rPr>
        <w:t>、</w:t>
      </w:r>
      <w:r>
        <w:t>7</w:t>
      </w:r>
      <w:r>
        <w:rPr>
          <w:rFonts w:hint="eastAsia"/>
        </w:rPr>
        <w:t>、</w:t>
      </w:r>
      <w:r>
        <w:rPr>
          <w:rFonts w:hint="eastAsia"/>
        </w:rPr>
        <w:t>8</w:t>
      </w:r>
      <w:r>
        <w:t>）</w:t>
      </w:r>
      <w:r>
        <w:rPr>
          <w:rFonts w:hint="eastAsia"/>
        </w:rPr>
        <w:t>；</w:t>
      </w:r>
    </w:p>
    <w:p w14:paraId="70B362E3" w14:textId="77777777" w:rsidR="00C70E31" w:rsidRDefault="00C70E31" w:rsidP="00BD225B">
      <w:pPr>
        <w:pStyle w:val="a1"/>
        <w:numPr>
          <w:ilvl w:val="0"/>
          <w:numId w:val="0"/>
        </w:numPr>
        <w:ind w:leftChars="100" w:left="210" w:firstLineChars="100" w:firstLine="210"/>
      </w:pPr>
      <w:r>
        <w:rPr>
          <w:rFonts w:hint="eastAsia"/>
        </w:rPr>
        <w:t>——增加了透明度的测试条件（见</w:t>
      </w:r>
      <w:r>
        <w:rPr>
          <w:rFonts w:hint="eastAsia"/>
        </w:rPr>
        <w:t>A.4.1</w:t>
      </w:r>
      <w:r>
        <w:rPr>
          <w:rFonts w:hint="eastAsia"/>
        </w:rPr>
        <w:t>）。</w:t>
      </w:r>
    </w:p>
    <w:p w14:paraId="0C8CDEE9" w14:textId="5B698C11" w:rsidR="007F076C" w:rsidRPr="00BD225B" w:rsidRDefault="00000000" w:rsidP="00BD225B">
      <w:pPr>
        <w:pStyle w:val="a1"/>
        <w:numPr>
          <w:ilvl w:val="0"/>
          <w:numId w:val="0"/>
        </w:numPr>
        <w:ind w:leftChars="100" w:left="210" w:firstLineChars="100" w:firstLine="210"/>
      </w:pPr>
      <w:r w:rsidRPr="00BD225B">
        <w:rPr>
          <w:rFonts w:hint="eastAsia"/>
        </w:rPr>
        <w:t>具体说明情况见表</w:t>
      </w:r>
      <w:r w:rsidRPr="00BD225B">
        <w:rPr>
          <w:rFonts w:hint="eastAsia"/>
        </w:rPr>
        <w:t>1</w:t>
      </w:r>
    </w:p>
    <w:p w14:paraId="400DF21F" w14:textId="5D4C102D" w:rsidR="007F076C" w:rsidRDefault="00000000" w:rsidP="00BD225B">
      <w:pPr>
        <w:spacing w:beforeLines="50" w:before="156" w:afterLines="50" w:after="156"/>
        <w:ind w:firstLineChars="202" w:firstLine="426"/>
        <w:jc w:val="center"/>
        <w:rPr>
          <w:rFonts w:ascii="宋体" w:hAnsi="宋体" w:hint="eastAsia"/>
          <w:b/>
          <w:bCs/>
        </w:rPr>
      </w:pPr>
      <w:r>
        <w:rPr>
          <w:rFonts w:ascii="宋体" w:hAnsi="宋体" w:hint="eastAsia"/>
          <w:b/>
          <w:bCs/>
        </w:rPr>
        <w:t>表</w:t>
      </w:r>
      <w:proofErr w:type="gramStart"/>
      <w:r>
        <w:rPr>
          <w:rFonts w:ascii="宋体" w:hAnsi="宋体" w:hint="eastAsia"/>
          <w:b/>
          <w:bCs/>
        </w:rPr>
        <w:t>1   本</w:t>
      </w:r>
      <w:proofErr w:type="gramEnd"/>
      <w:r>
        <w:rPr>
          <w:rFonts w:ascii="宋体" w:hAnsi="宋体" w:hint="eastAsia"/>
          <w:b/>
          <w:bCs/>
        </w:rPr>
        <w:t>标准与200</w:t>
      </w:r>
      <w:r w:rsidR="00EF2C41">
        <w:rPr>
          <w:rFonts w:ascii="宋体" w:hAnsi="宋体" w:hint="eastAsia"/>
          <w:b/>
          <w:bCs/>
        </w:rPr>
        <w:t>4</w:t>
      </w:r>
      <w:r>
        <w:rPr>
          <w:rFonts w:ascii="宋体" w:hAnsi="宋体" w:hint="eastAsia"/>
          <w:b/>
          <w:bCs/>
        </w:rPr>
        <w:t>版差异对比</w:t>
      </w:r>
    </w:p>
    <w:p w14:paraId="5FEF77EF" w14:textId="77777777" w:rsidR="0045101A" w:rsidRDefault="0045101A" w:rsidP="00BD225B">
      <w:pPr>
        <w:spacing w:beforeLines="50" w:before="156" w:afterLines="50" w:after="156"/>
        <w:ind w:firstLineChars="202" w:firstLine="426"/>
        <w:jc w:val="center"/>
        <w:rPr>
          <w:rFonts w:ascii="宋体" w:hAnsi="宋体" w:hint="eastAsia"/>
          <w:b/>
          <w:bCs/>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2273"/>
        <w:gridCol w:w="2261"/>
      </w:tblGrid>
      <w:tr w:rsidR="007F076C" w14:paraId="4540EB52" w14:textId="77777777" w:rsidTr="00827B49">
        <w:trPr>
          <w:cantSplit/>
          <w:trHeight w:val="379"/>
          <w:tblHeader/>
        </w:trPr>
        <w:tc>
          <w:tcPr>
            <w:tcW w:w="2252" w:type="dxa"/>
            <w:vAlign w:val="center"/>
          </w:tcPr>
          <w:p w14:paraId="57960638" w14:textId="77777777" w:rsidR="007F076C" w:rsidRDefault="00000000" w:rsidP="00827B49">
            <w:pPr>
              <w:jc w:val="center"/>
              <w:rPr>
                <w:rFonts w:cs="宋体"/>
                <w:b/>
                <w:bCs/>
                <w:kern w:val="0"/>
                <w:sz w:val="18"/>
                <w:szCs w:val="18"/>
              </w:rPr>
            </w:pPr>
            <w:r>
              <w:rPr>
                <w:rFonts w:cs="宋体" w:hint="eastAsia"/>
                <w:b/>
                <w:bCs/>
                <w:kern w:val="0"/>
                <w:sz w:val="18"/>
                <w:szCs w:val="18"/>
              </w:rPr>
              <w:lastRenderedPageBreak/>
              <w:t>技术变化</w:t>
            </w:r>
          </w:p>
        </w:tc>
        <w:tc>
          <w:tcPr>
            <w:tcW w:w="2274" w:type="dxa"/>
            <w:vAlign w:val="center"/>
          </w:tcPr>
          <w:p w14:paraId="317981EA" w14:textId="77777777" w:rsidR="007F076C" w:rsidRDefault="00000000" w:rsidP="00827B49">
            <w:pPr>
              <w:jc w:val="center"/>
              <w:rPr>
                <w:rFonts w:cs="宋体"/>
                <w:b/>
                <w:bCs/>
                <w:kern w:val="0"/>
                <w:sz w:val="18"/>
                <w:szCs w:val="18"/>
              </w:rPr>
            </w:pPr>
            <w:r>
              <w:rPr>
                <w:rFonts w:cs="宋体" w:hint="eastAsia"/>
                <w:b/>
                <w:bCs/>
                <w:kern w:val="0"/>
                <w:sz w:val="18"/>
                <w:szCs w:val="18"/>
              </w:rPr>
              <w:t>本文件</w:t>
            </w:r>
          </w:p>
        </w:tc>
        <w:tc>
          <w:tcPr>
            <w:tcW w:w="2273" w:type="dxa"/>
            <w:vAlign w:val="center"/>
          </w:tcPr>
          <w:p w14:paraId="1D79B33E" w14:textId="796D0B28" w:rsidR="007F076C" w:rsidRDefault="00000000" w:rsidP="00827B49">
            <w:pPr>
              <w:jc w:val="center"/>
              <w:rPr>
                <w:rFonts w:cs="宋体"/>
                <w:b/>
                <w:bCs/>
                <w:kern w:val="0"/>
                <w:sz w:val="18"/>
                <w:szCs w:val="18"/>
              </w:rPr>
            </w:pPr>
            <w:r>
              <w:rPr>
                <w:rFonts w:cs="宋体" w:hint="eastAsia"/>
                <w:b/>
                <w:bCs/>
                <w:kern w:val="0"/>
                <w:sz w:val="18"/>
                <w:szCs w:val="18"/>
              </w:rPr>
              <w:t>QB/T</w:t>
            </w:r>
            <w:r w:rsidR="00EF2C41">
              <w:rPr>
                <w:rFonts w:cs="宋体" w:hint="eastAsia"/>
                <w:b/>
                <w:bCs/>
                <w:kern w:val="0"/>
                <w:sz w:val="18"/>
                <w:szCs w:val="18"/>
              </w:rPr>
              <w:t>1913</w:t>
            </w:r>
            <w:r>
              <w:rPr>
                <w:rFonts w:cs="宋体" w:hint="eastAsia"/>
                <w:b/>
                <w:bCs/>
                <w:kern w:val="0"/>
                <w:sz w:val="18"/>
                <w:szCs w:val="18"/>
              </w:rPr>
              <w:t>-200</w:t>
            </w:r>
            <w:r w:rsidR="00EF2C41">
              <w:rPr>
                <w:rFonts w:cs="宋体" w:hint="eastAsia"/>
                <w:b/>
                <w:bCs/>
                <w:kern w:val="0"/>
                <w:sz w:val="18"/>
                <w:szCs w:val="18"/>
              </w:rPr>
              <w:t>4</w:t>
            </w:r>
          </w:p>
        </w:tc>
        <w:tc>
          <w:tcPr>
            <w:tcW w:w="2261" w:type="dxa"/>
            <w:vAlign w:val="center"/>
          </w:tcPr>
          <w:p w14:paraId="60DE2511" w14:textId="77777777" w:rsidR="007F076C" w:rsidRDefault="00000000" w:rsidP="00827B49">
            <w:pPr>
              <w:jc w:val="center"/>
              <w:rPr>
                <w:rFonts w:cs="宋体"/>
                <w:b/>
                <w:bCs/>
                <w:kern w:val="0"/>
                <w:sz w:val="18"/>
                <w:szCs w:val="18"/>
              </w:rPr>
            </w:pPr>
            <w:r>
              <w:rPr>
                <w:rFonts w:cs="宋体" w:hint="eastAsia"/>
                <w:b/>
                <w:bCs/>
                <w:kern w:val="0"/>
                <w:sz w:val="18"/>
                <w:szCs w:val="18"/>
              </w:rPr>
              <w:t>修改理由</w:t>
            </w:r>
          </w:p>
        </w:tc>
      </w:tr>
      <w:tr w:rsidR="00353DFB" w14:paraId="7D253DF4" w14:textId="77777777" w:rsidTr="00827B49">
        <w:trPr>
          <w:cantSplit/>
          <w:trHeight w:val="379"/>
          <w:tblHeader/>
        </w:trPr>
        <w:tc>
          <w:tcPr>
            <w:tcW w:w="2252" w:type="dxa"/>
            <w:vAlign w:val="center"/>
          </w:tcPr>
          <w:p w14:paraId="4A8A9010" w14:textId="1B405DE1" w:rsidR="00353DFB" w:rsidRPr="00BD225B" w:rsidRDefault="00353DFB" w:rsidP="00827B49">
            <w:pPr>
              <w:jc w:val="center"/>
              <w:rPr>
                <w:rFonts w:cs="宋体"/>
                <w:kern w:val="0"/>
                <w:sz w:val="18"/>
                <w:szCs w:val="18"/>
              </w:rPr>
            </w:pPr>
            <w:r>
              <w:rPr>
                <w:rFonts w:cs="宋体" w:hint="eastAsia"/>
                <w:kern w:val="0"/>
                <w:sz w:val="18"/>
                <w:szCs w:val="18"/>
              </w:rPr>
              <w:t>取消干钠皂和总有效物含量分型</w:t>
            </w:r>
          </w:p>
        </w:tc>
        <w:tc>
          <w:tcPr>
            <w:tcW w:w="2274" w:type="dxa"/>
            <w:vAlign w:val="center"/>
          </w:tcPr>
          <w:p w14:paraId="40C5A5D5" w14:textId="1EDA6CC6" w:rsidR="00353DFB" w:rsidRPr="00BD225B" w:rsidRDefault="00353DFB" w:rsidP="00827B49">
            <w:pPr>
              <w:jc w:val="center"/>
              <w:rPr>
                <w:rFonts w:cs="宋体"/>
                <w:kern w:val="0"/>
                <w:sz w:val="18"/>
                <w:szCs w:val="18"/>
              </w:rPr>
            </w:pPr>
            <w:r>
              <w:rPr>
                <w:rFonts w:cs="宋体" w:hint="eastAsia"/>
                <w:kern w:val="0"/>
                <w:sz w:val="18"/>
                <w:szCs w:val="18"/>
              </w:rPr>
              <w:t>删除了</w:t>
            </w:r>
            <w:r>
              <w:rPr>
                <w:rFonts w:cs="宋体" w:hint="eastAsia"/>
                <w:kern w:val="0"/>
                <w:sz w:val="18"/>
                <w:szCs w:val="18"/>
              </w:rPr>
              <w:t>3</w:t>
            </w:r>
            <w:r>
              <w:rPr>
                <w:rFonts w:cs="宋体" w:hint="eastAsia"/>
                <w:kern w:val="0"/>
                <w:sz w:val="18"/>
                <w:szCs w:val="18"/>
              </w:rPr>
              <w:t>产品分类</w:t>
            </w:r>
          </w:p>
        </w:tc>
        <w:tc>
          <w:tcPr>
            <w:tcW w:w="2273" w:type="dxa"/>
            <w:vAlign w:val="center"/>
          </w:tcPr>
          <w:p w14:paraId="7977A50E" w14:textId="68C36520" w:rsidR="00353DFB" w:rsidRPr="00BD225B" w:rsidRDefault="00353DFB" w:rsidP="00827B49">
            <w:pPr>
              <w:jc w:val="center"/>
              <w:rPr>
                <w:rFonts w:cs="宋体"/>
                <w:kern w:val="0"/>
                <w:sz w:val="18"/>
                <w:szCs w:val="18"/>
              </w:rPr>
            </w:pPr>
            <w:r>
              <w:rPr>
                <w:rFonts w:cs="宋体" w:hint="eastAsia"/>
                <w:kern w:val="0"/>
                <w:sz w:val="18"/>
                <w:szCs w:val="18"/>
              </w:rPr>
              <w:t>3</w:t>
            </w:r>
            <w:r>
              <w:rPr>
                <w:rFonts w:cs="宋体" w:hint="eastAsia"/>
                <w:kern w:val="0"/>
                <w:sz w:val="18"/>
                <w:szCs w:val="18"/>
              </w:rPr>
              <w:t>产品分类</w:t>
            </w:r>
          </w:p>
        </w:tc>
        <w:tc>
          <w:tcPr>
            <w:tcW w:w="2261" w:type="dxa"/>
            <w:vAlign w:val="center"/>
          </w:tcPr>
          <w:p w14:paraId="7E0411A1" w14:textId="473CAD4C" w:rsidR="00353DFB" w:rsidRPr="00BD225B" w:rsidRDefault="00353DFB" w:rsidP="00827B49">
            <w:pPr>
              <w:jc w:val="center"/>
              <w:rPr>
                <w:rFonts w:cs="宋体"/>
                <w:kern w:val="0"/>
                <w:sz w:val="18"/>
                <w:szCs w:val="18"/>
              </w:rPr>
            </w:pPr>
            <w:r>
              <w:rPr>
                <w:rFonts w:cs="宋体" w:hint="eastAsia"/>
                <w:kern w:val="0"/>
                <w:sz w:val="18"/>
                <w:szCs w:val="18"/>
              </w:rPr>
              <w:t>简化标准顺应市场需求</w:t>
            </w:r>
          </w:p>
        </w:tc>
      </w:tr>
      <w:tr w:rsidR="008545D8" w14:paraId="74A83853" w14:textId="77777777" w:rsidTr="00827B49">
        <w:trPr>
          <w:cantSplit/>
          <w:trHeight w:val="379"/>
          <w:tblHeader/>
        </w:trPr>
        <w:tc>
          <w:tcPr>
            <w:tcW w:w="2252" w:type="dxa"/>
            <w:vAlign w:val="center"/>
          </w:tcPr>
          <w:p w14:paraId="3E8D9F72" w14:textId="456DFE0F" w:rsidR="008545D8" w:rsidRPr="004A4138" w:rsidRDefault="008545D8" w:rsidP="00827B49">
            <w:pPr>
              <w:jc w:val="center"/>
              <w:rPr>
                <w:rFonts w:cs="宋体"/>
                <w:kern w:val="0"/>
                <w:sz w:val="18"/>
                <w:szCs w:val="18"/>
              </w:rPr>
            </w:pPr>
            <w:r>
              <w:rPr>
                <w:rFonts w:cs="宋体" w:hint="eastAsia"/>
                <w:kern w:val="0"/>
                <w:sz w:val="18"/>
                <w:szCs w:val="18"/>
              </w:rPr>
              <w:t>增加了术语和定义</w:t>
            </w:r>
          </w:p>
        </w:tc>
        <w:tc>
          <w:tcPr>
            <w:tcW w:w="2274" w:type="dxa"/>
            <w:vAlign w:val="center"/>
          </w:tcPr>
          <w:p w14:paraId="5A2A9E19" w14:textId="6B993E0F" w:rsidR="008545D8" w:rsidRPr="004A4138" w:rsidRDefault="008545D8" w:rsidP="00827B49">
            <w:pPr>
              <w:jc w:val="center"/>
              <w:rPr>
                <w:rFonts w:cs="宋体"/>
                <w:kern w:val="0"/>
                <w:sz w:val="18"/>
                <w:szCs w:val="18"/>
              </w:rPr>
            </w:pPr>
            <w:r>
              <w:rPr>
                <w:rFonts w:cs="宋体" w:hint="eastAsia"/>
                <w:kern w:val="0"/>
                <w:sz w:val="18"/>
                <w:szCs w:val="18"/>
              </w:rPr>
              <w:t>增加了</w:t>
            </w:r>
            <w:r>
              <w:rPr>
                <w:rFonts w:cs="宋体" w:hint="eastAsia"/>
                <w:kern w:val="0"/>
                <w:sz w:val="18"/>
                <w:szCs w:val="18"/>
              </w:rPr>
              <w:t>3</w:t>
            </w:r>
            <w:r>
              <w:rPr>
                <w:rFonts w:cs="宋体" w:hint="eastAsia"/>
                <w:kern w:val="0"/>
                <w:sz w:val="18"/>
                <w:szCs w:val="18"/>
              </w:rPr>
              <w:t>术语和定义</w:t>
            </w:r>
          </w:p>
        </w:tc>
        <w:tc>
          <w:tcPr>
            <w:tcW w:w="2273" w:type="dxa"/>
            <w:vAlign w:val="center"/>
          </w:tcPr>
          <w:p w14:paraId="2FFFFC13" w14:textId="29310542" w:rsidR="008545D8" w:rsidRPr="004A4138" w:rsidRDefault="008545D8" w:rsidP="00827B49">
            <w:pPr>
              <w:jc w:val="center"/>
              <w:rPr>
                <w:rFonts w:cs="宋体"/>
                <w:kern w:val="0"/>
                <w:sz w:val="18"/>
                <w:szCs w:val="18"/>
              </w:rPr>
            </w:pPr>
            <w:r>
              <w:rPr>
                <w:rFonts w:cs="宋体" w:hint="eastAsia"/>
                <w:kern w:val="0"/>
                <w:sz w:val="18"/>
                <w:szCs w:val="18"/>
              </w:rPr>
              <w:t>缺少透明皂、半透明皂和水晶皂的定义</w:t>
            </w:r>
          </w:p>
        </w:tc>
        <w:tc>
          <w:tcPr>
            <w:tcW w:w="2261" w:type="dxa"/>
            <w:vAlign w:val="center"/>
          </w:tcPr>
          <w:p w14:paraId="0A763A53" w14:textId="4BD6F660" w:rsidR="008545D8" w:rsidRDefault="008545D8" w:rsidP="00827B49">
            <w:pPr>
              <w:jc w:val="center"/>
              <w:rPr>
                <w:rFonts w:cs="宋体"/>
                <w:kern w:val="0"/>
                <w:sz w:val="18"/>
                <w:szCs w:val="18"/>
              </w:rPr>
            </w:pPr>
            <w:r>
              <w:rPr>
                <w:rFonts w:cs="宋体" w:hint="eastAsia"/>
                <w:kern w:val="0"/>
                <w:sz w:val="18"/>
                <w:szCs w:val="18"/>
              </w:rPr>
              <w:t>更具体、明确</w:t>
            </w:r>
          </w:p>
        </w:tc>
      </w:tr>
      <w:tr w:rsidR="008545D8" w14:paraId="7A2519CE" w14:textId="77777777" w:rsidTr="00827B49">
        <w:trPr>
          <w:cantSplit/>
          <w:trHeight w:val="379"/>
          <w:tblHeader/>
        </w:trPr>
        <w:tc>
          <w:tcPr>
            <w:tcW w:w="2252" w:type="dxa"/>
            <w:vAlign w:val="center"/>
          </w:tcPr>
          <w:p w14:paraId="279FF4C1" w14:textId="4E3E2627" w:rsidR="008545D8" w:rsidRPr="004A4138" w:rsidRDefault="008545D8" w:rsidP="00827B49">
            <w:pPr>
              <w:jc w:val="center"/>
              <w:rPr>
                <w:rFonts w:cs="宋体"/>
                <w:kern w:val="0"/>
                <w:sz w:val="18"/>
                <w:szCs w:val="18"/>
              </w:rPr>
            </w:pPr>
            <w:r>
              <w:rPr>
                <w:rFonts w:cs="宋体" w:hint="eastAsia"/>
                <w:kern w:val="0"/>
                <w:sz w:val="18"/>
                <w:szCs w:val="18"/>
              </w:rPr>
              <w:t>删除了原料要求</w:t>
            </w:r>
          </w:p>
        </w:tc>
        <w:tc>
          <w:tcPr>
            <w:tcW w:w="2274" w:type="dxa"/>
            <w:vAlign w:val="center"/>
          </w:tcPr>
          <w:p w14:paraId="3E7D452A" w14:textId="5A2959C0" w:rsidR="008545D8" w:rsidRPr="004A4138" w:rsidRDefault="008545D8" w:rsidP="00827B49">
            <w:pPr>
              <w:jc w:val="center"/>
              <w:rPr>
                <w:rFonts w:cs="宋体"/>
                <w:kern w:val="0"/>
                <w:sz w:val="18"/>
                <w:szCs w:val="18"/>
              </w:rPr>
            </w:pPr>
            <w:r>
              <w:rPr>
                <w:rFonts w:cs="宋体" w:hint="eastAsia"/>
                <w:kern w:val="0"/>
                <w:sz w:val="18"/>
                <w:szCs w:val="18"/>
              </w:rPr>
              <w:t>删除了</w:t>
            </w:r>
            <w:r>
              <w:rPr>
                <w:rFonts w:cs="宋体" w:hint="eastAsia"/>
                <w:kern w:val="0"/>
                <w:sz w:val="18"/>
                <w:szCs w:val="18"/>
              </w:rPr>
              <w:t>4.1</w:t>
            </w:r>
            <w:r>
              <w:rPr>
                <w:rFonts w:cs="宋体" w:hint="eastAsia"/>
                <w:kern w:val="0"/>
                <w:sz w:val="18"/>
                <w:szCs w:val="18"/>
              </w:rPr>
              <w:t>原料要求</w:t>
            </w:r>
          </w:p>
        </w:tc>
        <w:tc>
          <w:tcPr>
            <w:tcW w:w="2273" w:type="dxa"/>
            <w:vAlign w:val="center"/>
          </w:tcPr>
          <w:p w14:paraId="66D326CF" w14:textId="329F1F0D" w:rsidR="008545D8" w:rsidRPr="004A4138" w:rsidRDefault="008545D8" w:rsidP="00827B49">
            <w:pPr>
              <w:jc w:val="center"/>
              <w:rPr>
                <w:rFonts w:cs="宋体"/>
                <w:kern w:val="0"/>
                <w:sz w:val="18"/>
                <w:szCs w:val="18"/>
              </w:rPr>
            </w:pPr>
            <w:r>
              <w:rPr>
                <w:rFonts w:cs="宋体" w:hint="eastAsia"/>
                <w:kern w:val="0"/>
                <w:sz w:val="18"/>
                <w:szCs w:val="18"/>
              </w:rPr>
              <w:t>4.1</w:t>
            </w:r>
            <w:r>
              <w:rPr>
                <w:rFonts w:cs="宋体" w:hint="eastAsia"/>
                <w:kern w:val="0"/>
                <w:sz w:val="18"/>
                <w:szCs w:val="18"/>
              </w:rPr>
              <w:t>原料要求</w:t>
            </w:r>
          </w:p>
        </w:tc>
        <w:tc>
          <w:tcPr>
            <w:tcW w:w="2261" w:type="dxa"/>
            <w:vAlign w:val="center"/>
          </w:tcPr>
          <w:p w14:paraId="4D84C923" w14:textId="28542E91" w:rsidR="008545D8" w:rsidRDefault="008545D8" w:rsidP="00827B49">
            <w:pPr>
              <w:jc w:val="center"/>
              <w:rPr>
                <w:rFonts w:cs="宋体"/>
                <w:kern w:val="0"/>
                <w:sz w:val="18"/>
                <w:szCs w:val="18"/>
              </w:rPr>
            </w:pPr>
            <w:r>
              <w:rPr>
                <w:rFonts w:cs="宋体" w:hint="eastAsia"/>
                <w:kern w:val="0"/>
                <w:sz w:val="18"/>
                <w:szCs w:val="18"/>
              </w:rPr>
              <w:t>顺应市场需求</w:t>
            </w:r>
          </w:p>
        </w:tc>
      </w:tr>
      <w:tr w:rsidR="00C70E31" w14:paraId="6542C75A" w14:textId="77777777" w:rsidTr="00827B49">
        <w:trPr>
          <w:cantSplit/>
        </w:trPr>
        <w:tc>
          <w:tcPr>
            <w:tcW w:w="2252" w:type="dxa"/>
            <w:vAlign w:val="center"/>
          </w:tcPr>
          <w:p w14:paraId="66908313" w14:textId="77777777" w:rsidR="00C70E31" w:rsidRDefault="00C70E31" w:rsidP="00827B49">
            <w:pPr>
              <w:rPr>
                <w:rFonts w:cs="宋体"/>
                <w:kern w:val="0"/>
                <w:sz w:val="18"/>
                <w:szCs w:val="18"/>
              </w:rPr>
            </w:pPr>
            <w:r>
              <w:rPr>
                <w:rFonts w:cs="宋体" w:hint="eastAsia"/>
                <w:kern w:val="0"/>
                <w:sz w:val="18"/>
                <w:szCs w:val="18"/>
              </w:rPr>
              <w:t>删除了包装外观要求</w:t>
            </w:r>
          </w:p>
        </w:tc>
        <w:tc>
          <w:tcPr>
            <w:tcW w:w="2274" w:type="dxa"/>
            <w:vAlign w:val="center"/>
          </w:tcPr>
          <w:p w14:paraId="51016B62" w14:textId="7B2F459C" w:rsidR="00C70E31" w:rsidRDefault="00C70E31" w:rsidP="00827B49">
            <w:pPr>
              <w:rPr>
                <w:rFonts w:cs="宋体"/>
                <w:kern w:val="0"/>
                <w:sz w:val="18"/>
                <w:szCs w:val="18"/>
              </w:rPr>
            </w:pPr>
            <w:r>
              <w:rPr>
                <w:rFonts w:cs="宋体" w:hint="eastAsia"/>
                <w:kern w:val="0"/>
                <w:sz w:val="18"/>
                <w:szCs w:val="18"/>
              </w:rPr>
              <w:t>删除了</w:t>
            </w:r>
            <w:r>
              <w:rPr>
                <w:rFonts w:cs="宋体" w:hint="eastAsia"/>
                <w:kern w:val="0"/>
                <w:sz w:val="18"/>
                <w:szCs w:val="18"/>
              </w:rPr>
              <w:t>4.2.1</w:t>
            </w:r>
            <w:r>
              <w:rPr>
                <w:rFonts w:cs="宋体" w:hint="eastAsia"/>
                <w:kern w:val="0"/>
                <w:sz w:val="18"/>
                <w:szCs w:val="18"/>
              </w:rPr>
              <w:t>“包装外观”，保留了</w:t>
            </w:r>
            <w:r>
              <w:rPr>
                <w:rFonts w:cs="宋体" w:hint="eastAsia"/>
                <w:kern w:val="0"/>
                <w:sz w:val="18"/>
                <w:szCs w:val="18"/>
              </w:rPr>
              <w:t>4.2.2</w:t>
            </w:r>
            <w:r>
              <w:rPr>
                <w:rFonts w:cs="宋体" w:hint="eastAsia"/>
                <w:kern w:val="0"/>
                <w:sz w:val="18"/>
                <w:szCs w:val="18"/>
              </w:rPr>
              <w:t>“皂体外观”改为</w:t>
            </w:r>
            <w:r>
              <w:rPr>
                <w:rFonts w:cs="宋体" w:hint="eastAsia"/>
                <w:kern w:val="0"/>
                <w:sz w:val="18"/>
                <w:szCs w:val="18"/>
              </w:rPr>
              <w:t>4.1.1</w:t>
            </w:r>
          </w:p>
        </w:tc>
        <w:tc>
          <w:tcPr>
            <w:tcW w:w="2273" w:type="dxa"/>
            <w:vAlign w:val="center"/>
          </w:tcPr>
          <w:p w14:paraId="3E8175A1" w14:textId="4164F9A7" w:rsidR="00C70E31" w:rsidRDefault="00C70E31" w:rsidP="00827B49">
            <w:pPr>
              <w:rPr>
                <w:rFonts w:cs="宋体"/>
                <w:kern w:val="0"/>
                <w:sz w:val="18"/>
                <w:szCs w:val="18"/>
              </w:rPr>
            </w:pPr>
            <w:r>
              <w:rPr>
                <w:rFonts w:cs="宋体" w:hint="eastAsia"/>
                <w:kern w:val="0"/>
                <w:sz w:val="18"/>
                <w:szCs w:val="18"/>
              </w:rPr>
              <w:t>4.2.1</w:t>
            </w:r>
            <w:r>
              <w:rPr>
                <w:rFonts w:cs="宋体" w:hint="eastAsia"/>
                <w:kern w:val="0"/>
                <w:sz w:val="18"/>
                <w:szCs w:val="18"/>
              </w:rPr>
              <w:t>“包装外观”，</w:t>
            </w:r>
            <w:r>
              <w:rPr>
                <w:rFonts w:cs="宋体" w:hint="eastAsia"/>
                <w:kern w:val="0"/>
                <w:sz w:val="18"/>
                <w:szCs w:val="18"/>
              </w:rPr>
              <w:t>4.2.2</w:t>
            </w:r>
            <w:r>
              <w:rPr>
                <w:rFonts w:cs="宋体" w:hint="eastAsia"/>
                <w:kern w:val="0"/>
                <w:sz w:val="18"/>
                <w:szCs w:val="18"/>
              </w:rPr>
              <w:t>“皂体外观”</w:t>
            </w:r>
          </w:p>
        </w:tc>
        <w:tc>
          <w:tcPr>
            <w:tcW w:w="2261" w:type="dxa"/>
            <w:vAlign w:val="center"/>
          </w:tcPr>
          <w:p w14:paraId="078A71F7" w14:textId="77777777" w:rsidR="00C70E31" w:rsidRDefault="00C70E31" w:rsidP="00827B49">
            <w:pPr>
              <w:rPr>
                <w:rFonts w:cs="宋体"/>
                <w:kern w:val="0"/>
                <w:sz w:val="18"/>
                <w:szCs w:val="18"/>
              </w:rPr>
            </w:pPr>
            <w:r>
              <w:rPr>
                <w:rFonts w:cs="宋体" w:hint="eastAsia"/>
                <w:kern w:val="0"/>
                <w:sz w:val="18"/>
                <w:szCs w:val="18"/>
              </w:rPr>
              <w:t>皂体应为产品关注目标，其外包装不能反映皂本身的质量，不应在要求中体现</w:t>
            </w:r>
          </w:p>
        </w:tc>
      </w:tr>
      <w:tr w:rsidR="00986C4E" w14:paraId="05653583" w14:textId="77777777" w:rsidTr="00827B49">
        <w:trPr>
          <w:cantSplit/>
        </w:trPr>
        <w:tc>
          <w:tcPr>
            <w:tcW w:w="2252" w:type="dxa"/>
            <w:vAlign w:val="center"/>
          </w:tcPr>
          <w:p w14:paraId="6774D38E" w14:textId="2D3CAFC2" w:rsidR="00986C4E" w:rsidRDefault="00986C4E" w:rsidP="00827B49">
            <w:pPr>
              <w:rPr>
                <w:rFonts w:cs="宋体"/>
                <w:kern w:val="0"/>
                <w:sz w:val="18"/>
                <w:szCs w:val="18"/>
              </w:rPr>
            </w:pPr>
            <w:r>
              <w:rPr>
                <w:rFonts w:cs="宋体" w:hint="eastAsia"/>
                <w:kern w:val="0"/>
                <w:sz w:val="18"/>
                <w:szCs w:val="18"/>
              </w:rPr>
              <w:t>更改了干钠皂含量指标</w:t>
            </w:r>
          </w:p>
        </w:tc>
        <w:tc>
          <w:tcPr>
            <w:tcW w:w="2274" w:type="dxa"/>
            <w:vAlign w:val="center"/>
          </w:tcPr>
          <w:p w14:paraId="07E4CB47" w14:textId="2559DBDE" w:rsidR="00986C4E" w:rsidRDefault="00986C4E" w:rsidP="00827B49">
            <w:pPr>
              <w:rPr>
                <w:rFonts w:cs="宋体"/>
                <w:kern w:val="0"/>
                <w:sz w:val="18"/>
                <w:szCs w:val="18"/>
              </w:rPr>
            </w:pPr>
            <w:r w:rsidRPr="004A4138">
              <w:rPr>
                <w:rFonts w:cs="宋体" w:hint="eastAsia"/>
                <w:kern w:val="0"/>
                <w:sz w:val="18"/>
                <w:szCs w:val="18"/>
              </w:rPr>
              <w:t>表</w:t>
            </w:r>
            <w:r w:rsidRPr="004A4138">
              <w:rPr>
                <w:rFonts w:cs="宋体" w:hint="eastAsia"/>
                <w:kern w:val="0"/>
                <w:sz w:val="18"/>
                <w:szCs w:val="18"/>
              </w:rPr>
              <w:t>1</w:t>
            </w:r>
            <w:r w:rsidRPr="004A4138">
              <w:rPr>
                <w:rFonts w:cs="宋体" w:hint="eastAsia"/>
                <w:kern w:val="0"/>
                <w:sz w:val="18"/>
                <w:szCs w:val="18"/>
              </w:rPr>
              <w:t>中，合并为≥</w:t>
            </w:r>
            <w:r>
              <w:rPr>
                <w:rFonts w:cs="宋体" w:hint="eastAsia"/>
                <w:kern w:val="0"/>
                <w:sz w:val="18"/>
                <w:szCs w:val="18"/>
              </w:rPr>
              <w:t>70</w:t>
            </w:r>
          </w:p>
        </w:tc>
        <w:tc>
          <w:tcPr>
            <w:tcW w:w="2273" w:type="dxa"/>
            <w:vAlign w:val="center"/>
          </w:tcPr>
          <w:p w14:paraId="6F570A5A" w14:textId="7A3E461A" w:rsidR="00986C4E" w:rsidRDefault="00EA202F" w:rsidP="00827B49">
            <w:pPr>
              <w:rPr>
                <w:rFonts w:cs="宋体"/>
                <w:kern w:val="0"/>
                <w:sz w:val="18"/>
                <w:szCs w:val="18"/>
              </w:rPr>
            </w:pPr>
            <w:r w:rsidRPr="004A4138">
              <w:rPr>
                <w:rFonts w:cs="宋体" w:hint="eastAsia"/>
                <w:kern w:val="0"/>
                <w:sz w:val="18"/>
                <w:szCs w:val="18"/>
              </w:rPr>
              <w:t>表</w:t>
            </w:r>
            <w:r w:rsidRPr="004A4138">
              <w:rPr>
                <w:rFonts w:cs="宋体" w:hint="eastAsia"/>
                <w:kern w:val="0"/>
                <w:sz w:val="18"/>
                <w:szCs w:val="18"/>
              </w:rPr>
              <w:t>1</w:t>
            </w:r>
            <w:r w:rsidRPr="004A4138">
              <w:rPr>
                <w:rFonts w:cs="宋体" w:hint="eastAsia"/>
                <w:kern w:val="0"/>
                <w:sz w:val="18"/>
                <w:szCs w:val="18"/>
              </w:rPr>
              <w:t>中根据</w:t>
            </w:r>
            <w:r>
              <w:rPr>
                <w:rFonts w:cs="宋体" w:hint="eastAsia"/>
                <w:kern w:val="0"/>
                <w:sz w:val="18"/>
                <w:szCs w:val="18"/>
              </w:rPr>
              <w:t>透明</w:t>
            </w:r>
            <w:r w:rsidRPr="004A4138">
              <w:rPr>
                <w:rFonts w:cs="宋体" w:hint="eastAsia"/>
                <w:kern w:val="0"/>
                <w:sz w:val="18"/>
                <w:szCs w:val="18"/>
              </w:rPr>
              <w:t>皂分型确定具体数值</w:t>
            </w:r>
          </w:p>
        </w:tc>
        <w:tc>
          <w:tcPr>
            <w:tcW w:w="2261" w:type="dxa"/>
            <w:vAlign w:val="center"/>
          </w:tcPr>
          <w:p w14:paraId="79351B4C" w14:textId="64B63781" w:rsidR="00986C4E" w:rsidRDefault="00986C4E" w:rsidP="00827B49">
            <w:pPr>
              <w:rPr>
                <w:rFonts w:cs="宋体"/>
                <w:kern w:val="0"/>
                <w:sz w:val="18"/>
                <w:szCs w:val="18"/>
              </w:rPr>
            </w:pPr>
            <w:bookmarkStart w:id="3" w:name="OLE_LINK2"/>
            <w:r>
              <w:rPr>
                <w:rFonts w:cs="宋体" w:hint="eastAsia"/>
                <w:kern w:val="0"/>
                <w:sz w:val="18"/>
                <w:szCs w:val="18"/>
              </w:rPr>
              <w:t>简化标准顺应市场需求</w:t>
            </w:r>
            <w:bookmarkEnd w:id="3"/>
          </w:p>
        </w:tc>
      </w:tr>
      <w:tr w:rsidR="00986C4E" w:rsidRPr="00986C4E" w14:paraId="0E52F23A" w14:textId="77777777" w:rsidTr="00827B49">
        <w:trPr>
          <w:cantSplit/>
        </w:trPr>
        <w:tc>
          <w:tcPr>
            <w:tcW w:w="2252" w:type="dxa"/>
            <w:vAlign w:val="center"/>
          </w:tcPr>
          <w:p w14:paraId="4A242290" w14:textId="1FD4EABB" w:rsidR="00986C4E" w:rsidRPr="004A4138" w:rsidRDefault="00986C4E" w:rsidP="00827B49">
            <w:pPr>
              <w:rPr>
                <w:rFonts w:cs="宋体"/>
                <w:kern w:val="0"/>
                <w:sz w:val="18"/>
                <w:szCs w:val="18"/>
              </w:rPr>
            </w:pPr>
            <w:r>
              <w:rPr>
                <w:rFonts w:cs="宋体" w:hint="eastAsia"/>
                <w:kern w:val="0"/>
                <w:sz w:val="18"/>
                <w:szCs w:val="18"/>
              </w:rPr>
              <w:t>更改了总有效物含量指标</w:t>
            </w:r>
          </w:p>
        </w:tc>
        <w:tc>
          <w:tcPr>
            <w:tcW w:w="2274" w:type="dxa"/>
            <w:vAlign w:val="center"/>
          </w:tcPr>
          <w:p w14:paraId="674EC467" w14:textId="054373EF" w:rsidR="00986C4E" w:rsidRDefault="00986C4E" w:rsidP="00827B49">
            <w:pPr>
              <w:rPr>
                <w:rFonts w:cs="宋体"/>
                <w:kern w:val="0"/>
                <w:sz w:val="18"/>
                <w:szCs w:val="18"/>
              </w:rPr>
            </w:pPr>
            <w:r w:rsidRPr="004A4138">
              <w:rPr>
                <w:rFonts w:cs="宋体" w:hint="eastAsia"/>
                <w:kern w:val="0"/>
                <w:sz w:val="18"/>
                <w:szCs w:val="18"/>
              </w:rPr>
              <w:t>表</w:t>
            </w:r>
            <w:r w:rsidRPr="004A4138">
              <w:rPr>
                <w:rFonts w:cs="宋体" w:hint="eastAsia"/>
                <w:kern w:val="0"/>
                <w:sz w:val="18"/>
                <w:szCs w:val="18"/>
              </w:rPr>
              <w:t>1</w:t>
            </w:r>
            <w:r w:rsidRPr="004A4138">
              <w:rPr>
                <w:rFonts w:cs="宋体" w:hint="eastAsia"/>
                <w:kern w:val="0"/>
                <w:sz w:val="18"/>
                <w:szCs w:val="18"/>
              </w:rPr>
              <w:t>中，</w:t>
            </w:r>
            <w:r w:rsidR="00EA202F" w:rsidRPr="004A4138">
              <w:rPr>
                <w:rFonts w:cs="宋体" w:hint="eastAsia"/>
                <w:kern w:val="0"/>
                <w:sz w:val="18"/>
                <w:szCs w:val="18"/>
              </w:rPr>
              <w:t>合并为≥</w:t>
            </w:r>
            <w:r w:rsidR="00EA202F">
              <w:rPr>
                <w:rFonts w:cs="宋体" w:hint="eastAsia"/>
                <w:kern w:val="0"/>
                <w:sz w:val="18"/>
                <w:szCs w:val="18"/>
              </w:rPr>
              <w:t>70</w:t>
            </w:r>
          </w:p>
        </w:tc>
        <w:tc>
          <w:tcPr>
            <w:tcW w:w="2273" w:type="dxa"/>
            <w:vAlign w:val="center"/>
          </w:tcPr>
          <w:p w14:paraId="53D1984E" w14:textId="210AD8D6" w:rsidR="00986C4E" w:rsidRPr="00986C4E" w:rsidRDefault="00EA202F" w:rsidP="00827B49">
            <w:pPr>
              <w:rPr>
                <w:rFonts w:cs="宋体"/>
                <w:kern w:val="0"/>
                <w:sz w:val="18"/>
                <w:szCs w:val="18"/>
              </w:rPr>
            </w:pPr>
            <w:r w:rsidRPr="004A4138">
              <w:rPr>
                <w:rFonts w:cs="宋体" w:hint="eastAsia"/>
                <w:kern w:val="0"/>
                <w:sz w:val="18"/>
                <w:szCs w:val="18"/>
              </w:rPr>
              <w:t>表</w:t>
            </w:r>
            <w:r w:rsidRPr="004A4138">
              <w:rPr>
                <w:rFonts w:cs="宋体" w:hint="eastAsia"/>
                <w:kern w:val="0"/>
                <w:sz w:val="18"/>
                <w:szCs w:val="18"/>
              </w:rPr>
              <w:t>1</w:t>
            </w:r>
            <w:r w:rsidRPr="004A4138">
              <w:rPr>
                <w:rFonts w:cs="宋体" w:hint="eastAsia"/>
                <w:kern w:val="0"/>
                <w:sz w:val="18"/>
                <w:szCs w:val="18"/>
              </w:rPr>
              <w:t>中根据</w:t>
            </w:r>
            <w:r>
              <w:rPr>
                <w:rFonts w:cs="宋体" w:hint="eastAsia"/>
                <w:kern w:val="0"/>
                <w:sz w:val="18"/>
                <w:szCs w:val="18"/>
              </w:rPr>
              <w:t>透明</w:t>
            </w:r>
            <w:r w:rsidRPr="004A4138">
              <w:rPr>
                <w:rFonts w:cs="宋体" w:hint="eastAsia"/>
                <w:kern w:val="0"/>
                <w:sz w:val="18"/>
                <w:szCs w:val="18"/>
              </w:rPr>
              <w:t>皂分型确定具体数值</w:t>
            </w:r>
          </w:p>
        </w:tc>
        <w:tc>
          <w:tcPr>
            <w:tcW w:w="2261" w:type="dxa"/>
            <w:vAlign w:val="center"/>
          </w:tcPr>
          <w:p w14:paraId="2ACCCFF7" w14:textId="5FA0EFAD" w:rsidR="00986C4E" w:rsidRDefault="00986C4E" w:rsidP="00827B49">
            <w:pPr>
              <w:rPr>
                <w:rFonts w:cs="宋体"/>
                <w:kern w:val="0"/>
                <w:sz w:val="18"/>
                <w:szCs w:val="18"/>
              </w:rPr>
            </w:pPr>
            <w:r>
              <w:rPr>
                <w:rFonts w:cs="宋体" w:hint="eastAsia"/>
                <w:kern w:val="0"/>
                <w:sz w:val="18"/>
                <w:szCs w:val="18"/>
              </w:rPr>
              <w:t>简化标准顺应市场需求</w:t>
            </w:r>
          </w:p>
        </w:tc>
      </w:tr>
      <w:tr w:rsidR="00EA202F" w14:paraId="767379D4" w14:textId="77777777" w:rsidTr="00827B49">
        <w:trPr>
          <w:cantSplit/>
        </w:trPr>
        <w:tc>
          <w:tcPr>
            <w:tcW w:w="2252" w:type="dxa"/>
            <w:vAlign w:val="center"/>
          </w:tcPr>
          <w:p w14:paraId="409BD4C7" w14:textId="34A43BC2" w:rsidR="00EA202F" w:rsidRPr="00EF2C41" w:rsidRDefault="00EA202F" w:rsidP="00827B49">
            <w:pPr>
              <w:rPr>
                <w:rFonts w:cs="宋体"/>
                <w:kern w:val="0"/>
                <w:sz w:val="18"/>
                <w:szCs w:val="18"/>
              </w:rPr>
            </w:pPr>
            <w:r>
              <w:rPr>
                <w:rFonts w:cs="宋体" w:hint="eastAsia"/>
                <w:kern w:val="0"/>
                <w:sz w:val="18"/>
                <w:szCs w:val="18"/>
              </w:rPr>
              <w:t>删除了水分和挥发物指标</w:t>
            </w:r>
          </w:p>
        </w:tc>
        <w:tc>
          <w:tcPr>
            <w:tcW w:w="2274" w:type="dxa"/>
            <w:vAlign w:val="center"/>
          </w:tcPr>
          <w:p w14:paraId="353EAF3C" w14:textId="6D27D511" w:rsidR="00EA202F" w:rsidRPr="007827F3" w:rsidRDefault="00EA202F" w:rsidP="00827B49">
            <w:pPr>
              <w:rPr>
                <w:rFonts w:cs="宋体"/>
                <w:kern w:val="0"/>
                <w:sz w:val="18"/>
                <w:szCs w:val="18"/>
              </w:rPr>
            </w:pPr>
            <w:r>
              <w:rPr>
                <w:rFonts w:cs="宋体" w:hint="eastAsia"/>
                <w:kern w:val="0"/>
                <w:sz w:val="18"/>
                <w:szCs w:val="18"/>
              </w:rPr>
              <w:t>表</w:t>
            </w:r>
            <w:r>
              <w:rPr>
                <w:rFonts w:cs="宋体" w:hint="eastAsia"/>
                <w:kern w:val="0"/>
                <w:sz w:val="18"/>
                <w:szCs w:val="18"/>
              </w:rPr>
              <w:t>1</w:t>
            </w:r>
            <w:r>
              <w:rPr>
                <w:rFonts w:cs="宋体" w:hint="eastAsia"/>
                <w:kern w:val="0"/>
                <w:sz w:val="18"/>
                <w:szCs w:val="18"/>
              </w:rPr>
              <w:t>中，</w:t>
            </w:r>
            <w:r w:rsidR="00353DFB">
              <w:rPr>
                <w:rFonts w:cs="宋体" w:hint="eastAsia"/>
                <w:kern w:val="0"/>
                <w:sz w:val="18"/>
                <w:szCs w:val="18"/>
              </w:rPr>
              <w:t>删除了该指标</w:t>
            </w:r>
          </w:p>
        </w:tc>
        <w:tc>
          <w:tcPr>
            <w:tcW w:w="2273" w:type="dxa"/>
            <w:vAlign w:val="center"/>
          </w:tcPr>
          <w:p w14:paraId="40D55B93" w14:textId="5AFA7734" w:rsidR="00EA202F" w:rsidRPr="00974E3E" w:rsidRDefault="00353DFB" w:rsidP="00827B49">
            <w:pPr>
              <w:rPr>
                <w:rFonts w:cs="宋体"/>
                <w:kern w:val="0"/>
                <w:sz w:val="18"/>
                <w:szCs w:val="18"/>
              </w:rPr>
            </w:pPr>
            <w:r>
              <w:rPr>
                <w:rFonts w:cs="宋体" w:hint="eastAsia"/>
                <w:kern w:val="0"/>
                <w:sz w:val="18"/>
                <w:szCs w:val="18"/>
              </w:rPr>
              <w:t>表</w:t>
            </w:r>
            <w:r>
              <w:rPr>
                <w:rFonts w:cs="宋体" w:hint="eastAsia"/>
                <w:kern w:val="0"/>
                <w:sz w:val="18"/>
                <w:szCs w:val="18"/>
              </w:rPr>
              <w:t>1</w:t>
            </w:r>
            <w:r>
              <w:rPr>
                <w:rFonts w:cs="宋体" w:hint="eastAsia"/>
                <w:kern w:val="0"/>
                <w:sz w:val="18"/>
                <w:szCs w:val="18"/>
              </w:rPr>
              <w:t>中水分和挥发物</w:t>
            </w:r>
            <w:r w:rsidRPr="004A4138">
              <w:rPr>
                <w:rFonts w:cs="宋体" w:hint="eastAsia"/>
                <w:kern w:val="0"/>
                <w:sz w:val="18"/>
                <w:szCs w:val="18"/>
              </w:rPr>
              <w:t>≤</w:t>
            </w:r>
            <w:r>
              <w:rPr>
                <w:rFonts w:cs="宋体" w:hint="eastAsia"/>
                <w:kern w:val="0"/>
                <w:sz w:val="18"/>
                <w:szCs w:val="18"/>
              </w:rPr>
              <w:t>25</w:t>
            </w:r>
          </w:p>
        </w:tc>
        <w:tc>
          <w:tcPr>
            <w:tcW w:w="2261" w:type="dxa"/>
            <w:vAlign w:val="center"/>
          </w:tcPr>
          <w:p w14:paraId="5426FAE1" w14:textId="67A0F2AE" w:rsidR="00EA202F" w:rsidRPr="00974E3E" w:rsidRDefault="00353DFB" w:rsidP="00827B49">
            <w:pPr>
              <w:rPr>
                <w:rFonts w:cs="宋体"/>
                <w:kern w:val="0"/>
                <w:sz w:val="18"/>
                <w:szCs w:val="18"/>
              </w:rPr>
            </w:pPr>
            <w:r>
              <w:rPr>
                <w:rFonts w:cs="宋体" w:hint="eastAsia"/>
                <w:kern w:val="0"/>
                <w:sz w:val="18"/>
                <w:szCs w:val="18"/>
              </w:rPr>
              <w:t>简化标准顺应市场需求</w:t>
            </w:r>
          </w:p>
        </w:tc>
      </w:tr>
      <w:tr w:rsidR="00986C4E" w14:paraId="068658CA" w14:textId="77777777" w:rsidTr="00827B49">
        <w:trPr>
          <w:cantSplit/>
        </w:trPr>
        <w:tc>
          <w:tcPr>
            <w:tcW w:w="2252" w:type="dxa"/>
            <w:vAlign w:val="center"/>
          </w:tcPr>
          <w:p w14:paraId="4BF1D47C" w14:textId="011FC91A" w:rsidR="00986C4E" w:rsidRPr="00EF2C41" w:rsidRDefault="00986C4E" w:rsidP="00827B49">
            <w:pPr>
              <w:rPr>
                <w:rFonts w:cs="宋体"/>
                <w:kern w:val="0"/>
                <w:sz w:val="18"/>
                <w:szCs w:val="18"/>
              </w:rPr>
            </w:pPr>
            <w:r w:rsidRPr="00EF2C41">
              <w:rPr>
                <w:rFonts w:cs="宋体" w:hint="eastAsia"/>
                <w:kern w:val="0"/>
                <w:sz w:val="18"/>
                <w:szCs w:val="18"/>
              </w:rPr>
              <w:t>更改了</w:t>
            </w:r>
            <w:r w:rsidRPr="00EF2C41">
              <w:rPr>
                <w:sz w:val="18"/>
                <w:szCs w:val="18"/>
              </w:rPr>
              <w:t>更改了总有效物含量的试验方法</w:t>
            </w:r>
          </w:p>
        </w:tc>
        <w:tc>
          <w:tcPr>
            <w:tcW w:w="2274" w:type="dxa"/>
            <w:vAlign w:val="center"/>
          </w:tcPr>
          <w:p w14:paraId="59BCDE36" w14:textId="5F8E5EEA" w:rsidR="00986C4E" w:rsidRDefault="00353DFB" w:rsidP="00827B49">
            <w:pPr>
              <w:rPr>
                <w:rFonts w:cs="宋体"/>
                <w:kern w:val="0"/>
                <w:sz w:val="18"/>
                <w:szCs w:val="18"/>
              </w:rPr>
            </w:pPr>
            <w:bookmarkStart w:id="4" w:name="OLE_LINK6"/>
            <w:r>
              <w:rPr>
                <w:rFonts w:cs="宋体" w:hint="eastAsia"/>
                <w:kern w:val="0"/>
                <w:sz w:val="18"/>
                <w:szCs w:val="18"/>
              </w:rPr>
              <w:t>5</w:t>
            </w:r>
            <w:bookmarkStart w:id="5" w:name="OLE_LINK8"/>
            <w:r w:rsidR="00986C4E" w:rsidRPr="007827F3">
              <w:rPr>
                <w:rFonts w:cs="宋体" w:hint="eastAsia"/>
                <w:kern w:val="0"/>
                <w:sz w:val="18"/>
                <w:szCs w:val="18"/>
              </w:rPr>
              <w:t>.</w:t>
            </w:r>
            <w:bookmarkEnd w:id="5"/>
            <w:r w:rsidR="00986C4E">
              <w:rPr>
                <w:rFonts w:cs="宋体" w:hint="eastAsia"/>
                <w:kern w:val="0"/>
                <w:sz w:val="18"/>
                <w:szCs w:val="18"/>
              </w:rPr>
              <w:t>5</w:t>
            </w:r>
            <w:bookmarkStart w:id="6" w:name="OLE_LINK10"/>
            <w:r w:rsidR="00986C4E" w:rsidRPr="007827F3">
              <w:rPr>
                <w:rFonts w:cs="宋体" w:hint="eastAsia"/>
                <w:kern w:val="0"/>
                <w:sz w:val="18"/>
                <w:szCs w:val="18"/>
              </w:rPr>
              <w:t>.</w:t>
            </w:r>
            <w:bookmarkEnd w:id="6"/>
            <w:r w:rsidR="00986C4E">
              <w:rPr>
                <w:rFonts w:cs="宋体" w:hint="eastAsia"/>
                <w:kern w:val="0"/>
                <w:sz w:val="18"/>
                <w:szCs w:val="18"/>
              </w:rPr>
              <w:t>2</w:t>
            </w:r>
            <w:r w:rsidR="00986C4E">
              <w:rPr>
                <w:rFonts w:cs="宋体" w:hint="eastAsia"/>
                <w:kern w:val="0"/>
                <w:sz w:val="18"/>
                <w:szCs w:val="18"/>
              </w:rPr>
              <w:t>总有效物按</w:t>
            </w:r>
            <w:r w:rsidR="00986C4E" w:rsidRPr="007827F3">
              <w:rPr>
                <w:rFonts w:cs="宋体" w:hint="eastAsia"/>
                <w:kern w:val="0"/>
                <w:sz w:val="18"/>
                <w:szCs w:val="18"/>
              </w:rPr>
              <w:t>QB/T2623.</w:t>
            </w:r>
            <w:r w:rsidR="00986C4E">
              <w:rPr>
                <w:rFonts w:cs="宋体" w:hint="eastAsia"/>
                <w:kern w:val="0"/>
                <w:sz w:val="18"/>
                <w:szCs w:val="18"/>
              </w:rPr>
              <w:t>9</w:t>
            </w:r>
            <w:r w:rsidR="00986C4E" w:rsidRPr="007827F3">
              <w:rPr>
                <w:rFonts w:cs="宋体" w:hint="eastAsia"/>
                <w:kern w:val="0"/>
                <w:sz w:val="18"/>
                <w:szCs w:val="18"/>
              </w:rPr>
              <w:t>测试</w:t>
            </w:r>
            <w:bookmarkEnd w:id="4"/>
          </w:p>
        </w:tc>
        <w:tc>
          <w:tcPr>
            <w:tcW w:w="2273" w:type="dxa"/>
            <w:vAlign w:val="center"/>
          </w:tcPr>
          <w:p w14:paraId="7D3A4BE0" w14:textId="710D3A69" w:rsidR="00986C4E" w:rsidRDefault="00986C4E" w:rsidP="00827B49">
            <w:pPr>
              <w:rPr>
                <w:rFonts w:cs="宋体"/>
                <w:kern w:val="0"/>
                <w:sz w:val="18"/>
                <w:szCs w:val="18"/>
              </w:rPr>
            </w:pPr>
            <w:r w:rsidRPr="00974E3E">
              <w:rPr>
                <w:rFonts w:cs="宋体" w:hint="eastAsia"/>
                <w:kern w:val="0"/>
                <w:sz w:val="18"/>
                <w:szCs w:val="18"/>
              </w:rPr>
              <w:t>5.4</w:t>
            </w:r>
            <w:r w:rsidRPr="007827F3">
              <w:rPr>
                <w:rFonts w:cs="宋体" w:hint="eastAsia"/>
                <w:kern w:val="0"/>
                <w:sz w:val="18"/>
                <w:szCs w:val="18"/>
              </w:rPr>
              <w:t>.</w:t>
            </w:r>
            <w:r>
              <w:rPr>
                <w:rFonts w:cs="宋体" w:hint="eastAsia"/>
                <w:kern w:val="0"/>
                <w:sz w:val="18"/>
                <w:szCs w:val="18"/>
              </w:rPr>
              <w:t>2</w:t>
            </w:r>
            <w:r w:rsidRPr="00974E3E">
              <w:rPr>
                <w:rFonts w:cs="宋体" w:hint="eastAsia"/>
                <w:kern w:val="0"/>
                <w:sz w:val="18"/>
                <w:szCs w:val="18"/>
              </w:rPr>
              <w:t>中总有效物按</w:t>
            </w:r>
            <w:r w:rsidRPr="00974E3E">
              <w:rPr>
                <w:rFonts w:cs="宋体" w:hint="eastAsia"/>
                <w:kern w:val="0"/>
                <w:sz w:val="18"/>
                <w:szCs w:val="18"/>
              </w:rPr>
              <w:t>QB/T2487-200</w:t>
            </w:r>
            <w:r>
              <w:rPr>
                <w:rFonts w:cs="宋体" w:hint="eastAsia"/>
                <w:kern w:val="0"/>
                <w:sz w:val="18"/>
                <w:szCs w:val="18"/>
              </w:rPr>
              <w:t>0</w:t>
            </w:r>
            <w:r>
              <w:rPr>
                <w:rFonts w:cs="宋体" w:hint="eastAsia"/>
                <w:kern w:val="0"/>
                <w:sz w:val="18"/>
                <w:szCs w:val="18"/>
              </w:rPr>
              <w:t>中</w:t>
            </w:r>
            <w:r>
              <w:rPr>
                <w:rFonts w:cs="宋体" w:hint="eastAsia"/>
                <w:kern w:val="0"/>
                <w:sz w:val="18"/>
                <w:szCs w:val="18"/>
              </w:rPr>
              <w:t>4.2</w:t>
            </w:r>
            <w:r w:rsidRPr="00974E3E">
              <w:rPr>
                <w:rFonts w:cs="宋体" w:hint="eastAsia"/>
                <w:kern w:val="0"/>
                <w:sz w:val="18"/>
                <w:szCs w:val="18"/>
              </w:rPr>
              <w:t>测试</w:t>
            </w:r>
          </w:p>
        </w:tc>
        <w:tc>
          <w:tcPr>
            <w:tcW w:w="2261" w:type="dxa"/>
            <w:vAlign w:val="center"/>
          </w:tcPr>
          <w:p w14:paraId="54DAA41A" w14:textId="2751A700" w:rsidR="00986C4E" w:rsidRDefault="00986C4E" w:rsidP="00827B49">
            <w:pPr>
              <w:rPr>
                <w:rFonts w:cs="宋体"/>
                <w:kern w:val="0"/>
                <w:sz w:val="18"/>
                <w:szCs w:val="18"/>
              </w:rPr>
            </w:pPr>
            <w:r w:rsidRPr="00974E3E">
              <w:rPr>
                <w:rFonts w:cs="宋体" w:hint="eastAsia"/>
                <w:kern w:val="0"/>
                <w:sz w:val="18"/>
                <w:szCs w:val="18"/>
              </w:rPr>
              <w:t>QB/T2623.9</w:t>
            </w:r>
            <w:r w:rsidRPr="00974E3E">
              <w:rPr>
                <w:rFonts w:cs="宋体" w:hint="eastAsia"/>
                <w:kern w:val="0"/>
                <w:sz w:val="18"/>
                <w:szCs w:val="18"/>
              </w:rPr>
              <w:t>为新增加的肥皂系列测试方法标准中总有效物测试方法，更规范。</w:t>
            </w:r>
          </w:p>
        </w:tc>
      </w:tr>
      <w:tr w:rsidR="00755B77" w14:paraId="03EFEFD8" w14:textId="77777777" w:rsidTr="00827B49">
        <w:trPr>
          <w:cantSplit/>
        </w:trPr>
        <w:tc>
          <w:tcPr>
            <w:tcW w:w="2252" w:type="dxa"/>
            <w:vAlign w:val="center"/>
          </w:tcPr>
          <w:p w14:paraId="1A3EFB04" w14:textId="108705A2" w:rsidR="00755B77" w:rsidRPr="00755B77" w:rsidRDefault="00755B77" w:rsidP="00827B49">
            <w:pPr>
              <w:rPr>
                <w:rFonts w:cs="宋体"/>
                <w:kern w:val="0"/>
                <w:sz w:val="18"/>
                <w:szCs w:val="18"/>
              </w:rPr>
            </w:pPr>
            <w:r w:rsidRPr="00BD225B">
              <w:rPr>
                <w:rFonts w:hint="eastAsia"/>
                <w:sz w:val="18"/>
                <w:szCs w:val="18"/>
              </w:rPr>
              <w:t>删除了水分和挥发物的试验方法</w:t>
            </w:r>
          </w:p>
        </w:tc>
        <w:tc>
          <w:tcPr>
            <w:tcW w:w="2274" w:type="dxa"/>
            <w:vAlign w:val="center"/>
          </w:tcPr>
          <w:p w14:paraId="7D307F26" w14:textId="3E894862" w:rsidR="00755B77" w:rsidRDefault="00755B77" w:rsidP="00827B49">
            <w:pPr>
              <w:rPr>
                <w:rFonts w:cs="宋体"/>
                <w:kern w:val="0"/>
                <w:sz w:val="18"/>
                <w:szCs w:val="18"/>
              </w:rPr>
            </w:pPr>
            <w:r>
              <w:rPr>
                <w:rFonts w:cs="宋体" w:hint="eastAsia"/>
                <w:kern w:val="0"/>
                <w:sz w:val="18"/>
                <w:szCs w:val="18"/>
              </w:rPr>
              <w:t>删除了</w:t>
            </w:r>
            <w:r>
              <w:rPr>
                <w:rFonts w:cs="宋体" w:hint="eastAsia"/>
                <w:kern w:val="0"/>
                <w:sz w:val="18"/>
                <w:szCs w:val="18"/>
              </w:rPr>
              <w:t>5.5</w:t>
            </w:r>
            <w:r>
              <w:rPr>
                <w:rFonts w:cs="宋体" w:hint="eastAsia"/>
                <w:kern w:val="0"/>
                <w:sz w:val="18"/>
                <w:szCs w:val="18"/>
              </w:rPr>
              <w:t>水分和挥发物试验方法</w:t>
            </w:r>
          </w:p>
        </w:tc>
        <w:tc>
          <w:tcPr>
            <w:tcW w:w="2273" w:type="dxa"/>
            <w:vAlign w:val="center"/>
          </w:tcPr>
          <w:p w14:paraId="488AC592" w14:textId="79FCE8D8" w:rsidR="00755B77" w:rsidRPr="00974E3E" w:rsidRDefault="00755B77" w:rsidP="00827B49">
            <w:pPr>
              <w:rPr>
                <w:rFonts w:cs="宋体"/>
                <w:kern w:val="0"/>
                <w:sz w:val="18"/>
                <w:szCs w:val="18"/>
              </w:rPr>
            </w:pPr>
            <w:r>
              <w:rPr>
                <w:rFonts w:cs="宋体" w:hint="eastAsia"/>
                <w:kern w:val="0"/>
                <w:sz w:val="18"/>
                <w:szCs w:val="18"/>
              </w:rPr>
              <w:t>5.5</w:t>
            </w:r>
            <w:r>
              <w:rPr>
                <w:rFonts w:cs="宋体" w:hint="eastAsia"/>
                <w:kern w:val="0"/>
                <w:sz w:val="18"/>
                <w:szCs w:val="18"/>
              </w:rPr>
              <w:t>水分和挥发物</w:t>
            </w:r>
          </w:p>
        </w:tc>
        <w:tc>
          <w:tcPr>
            <w:tcW w:w="2261" w:type="dxa"/>
            <w:vAlign w:val="center"/>
          </w:tcPr>
          <w:p w14:paraId="0ECA5A1E" w14:textId="4B10927A" w:rsidR="00755B77" w:rsidRPr="00974E3E" w:rsidRDefault="00755B77" w:rsidP="00827B49">
            <w:pPr>
              <w:rPr>
                <w:rFonts w:cs="宋体"/>
                <w:kern w:val="0"/>
                <w:sz w:val="18"/>
                <w:szCs w:val="18"/>
              </w:rPr>
            </w:pPr>
            <w:r>
              <w:rPr>
                <w:rFonts w:cs="宋体" w:hint="eastAsia"/>
                <w:kern w:val="0"/>
                <w:sz w:val="18"/>
                <w:szCs w:val="18"/>
              </w:rPr>
              <w:t>简化标准顺应市场需求</w:t>
            </w:r>
          </w:p>
        </w:tc>
      </w:tr>
      <w:tr w:rsidR="00986C4E" w14:paraId="101F421E" w14:textId="77777777" w:rsidTr="00827B49">
        <w:trPr>
          <w:cantSplit/>
        </w:trPr>
        <w:tc>
          <w:tcPr>
            <w:tcW w:w="2252" w:type="dxa"/>
            <w:vAlign w:val="center"/>
          </w:tcPr>
          <w:p w14:paraId="51C31DC3" w14:textId="77777777" w:rsidR="00986C4E" w:rsidRDefault="00986C4E" w:rsidP="00827B49">
            <w:pPr>
              <w:rPr>
                <w:rFonts w:cs="宋体"/>
                <w:kern w:val="0"/>
                <w:sz w:val="18"/>
                <w:szCs w:val="18"/>
              </w:rPr>
            </w:pPr>
            <w:r>
              <w:rPr>
                <w:rFonts w:cs="宋体" w:hint="eastAsia"/>
                <w:kern w:val="0"/>
                <w:sz w:val="18"/>
                <w:szCs w:val="18"/>
              </w:rPr>
              <w:t>更改了定量包装要求</w:t>
            </w:r>
          </w:p>
        </w:tc>
        <w:tc>
          <w:tcPr>
            <w:tcW w:w="2274" w:type="dxa"/>
            <w:vAlign w:val="center"/>
          </w:tcPr>
          <w:p w14:paraId="13909F46" w14:textId="73DC30EA" w:rsidR="00986C4E" w:rsidRDefault="00353DFB" w:rsidP="00827B49">
            <w:pPr>
              <w:rPr>
                <w:rFonts w:cs="宋体"/>
                <w:kern w:val="0"/>
                <w:sz w:val="18"/>
                <w:szCs w:val="18"/>
              </w:rPr>
            </w:pPr>
            <w:r>
              <w:rPr>
                <w:rFonts w:cs="宋体" w:hint="eastAsia"/>
                <w:kern w:val="0"/>
                <w:sz w:val="18"/>
                <w:szCs w:val="18"/>
              </w:rPr>
              <w:t>4</w:t>
            </w:r>
            <w:r w:rsidR="00986C4E">
              <w:rPr>
                <w:rFonts w:cs="宋体" w:hint="eastAsia"/>
                <w:kern w:val="0"/>
                <w:sz w:val="18"/>
                <w:szCs w:val="18"/>
              </w:rPr>
              <w:t>.3</w:t>
            </w:r>
            <w:r w:rsidR="00986C4E">
              <w:rPr>
                <w:rFonts w:cs="宋体" w:hint="eastAsia"/>
                <w:kern w:val="0"/>
                <w:sz w:val="18"/>
                <w:szCs w:val="18"/>
              </w:rPr>
              <w:t>净含量应符合</w:t>
            </w:r>
            <w:r w:rsidR="00986C4E">
              <w:rPr>
                <w:rFonts w:cs="宋体" w:hint="eastAsia"/>
                <w:kern w:val="0"/>
                <w:sz w:val="18"/>
                <w:szCs w:val="18"/>
              </w:rPr>
              <w:t>JJF 1070.1</w:t>
            </w:r>
            <w:r w:rsidR="00986C4E">
              <w:rPr>
                <w:rFonts w:cs="宋体" w:hint="eastAsia"/>
                <w:kern w:val="0"/>
                <w:sz w:val="18"/>
                <w:szCs w:val="18"/>
              </w:rPr>
              <w:t>—</w:t>
            </w:r>
            <w:r w:rsidR="00986C4E">
              <w:rPr>
                <w:rFonts w:cs="宋体" w:hint="eastAsia"/>
                <w:kern w:val="0"/>
                <w:sz w:val="18"/>
                <w:szCs w:val="18"/>
              </w:rPr>
              <w:t>2011</w:t>
            </w:r>
            <w:r w:rsidR="00986C4E">
              <w:rPr>
                <w:rFonts w:cs="宋体" w:hint="eastAsia"/>
                <w:kern w:val="0"/>
                <w:sz w:val="18"/>
                <w:szCs w:val="18"/>
              </w:rPr>
              <w:t>要求</w:t>
            </w:r>
          </w:p>
        </w:tc>
        <w:tc>
          <w:tcPr>
            <w:tcW w:w="2273" w:type="dxa"/>
            <w:vAlign w:val="center"/>
          </w:tcPr>
          <w:p w14:paraId="3819E7CC" w14:textId="50A239E8" w:rsidR="00986C4E" w:rsidRDefault="00986C4E" w:rsidP="00827B49">
            <w:pPr>
              <w:rPr>
                <w:rFonts w:cs="宋体"/>
                <w:kern w:val="0"/>
                <w:sz w:val="18"/>
                <w:szCs w:val="18"/>
              </w:rPr>
            </w:pPr>
            <w:r>
              <w:rPr>
                <w:rFonts w:cs="宋体" w:hint="eastAsia"/>
                <w:kern w:val="0"/>
                <w:sz w:val="18"/>
                <w:szCs w:val="18"/>
              </w:rPr>
              <w:t xml:space="preserve">4.4 </w:t>
            </w:r>
            <w:r>
              <w:rPr>
                <w:rFonts w:cs="宋体" w:hint="eastAsia"/>
                <w:kern w:val="0"/>
                <w:sz w:val="18"/>
                <w:szCs w:val="18"/>
              </w:rPr>
              <w:t>国家质量监督检验检疫总局令</w:t>
            </w:r>
            <w:r>
              <w:rPr>
                <w:rFonts w:cs="宋体" w:hint="eastAsia"/>
                <w:kern w:val="0"/>
                <w:sz w:val="18"/>
                <w:szCs w:val="18"/>
              </w:rPr>
              <w:t>[2005]</w:t>
            </w:r>
            <w:r>
              <w:rPr>
                <w:rFonts w:cs="宋体" w:hint="eastAsia"/>
                <w:kern w:val="0"/>
                <w:sz w:val="18"/>
                <w:szCs w:val="18"/>
              </w:rPr>
              <w:t>第</w:t>
            </w:r>
            <w:r>
              <w:rPr>
                <w:rFonts w:cs="宋体" w:hint="eastAsia"/>
                <w:kern w:val="0"/>
                <w:sz w:val="18"/>
                <w:szCs w:val="18"/>
              </w:rPr>
              <w:t>75</w:t>
            </w:r>
            <w:r>
              <w:rPr>
                <w:rFonts w:cs="宋体" w:hint="eastAsia"/>
                <w:kern w:val="0"/>
                <w:sz w:val="18"/>
                <w:szCs w:val="18"/>
              </w:rPr>
              <w:t>号及检验符合</w:t>
            </w:r>
            <w:r>
              <w:rPr>
                <w:rFonts w:cs="宋体" w:hint="eastAsia"/>
                <w:kern w:val="0"/>
                <w:sz w:val="18"/>
                <w:szCs w:val="18"/>
              </w:rPr>
              <w:t>JJF1070</w:t>
            </w:r>
            <w:r>
              <w:rPr>
                <w:rFonts w:cs="宋体" w:hint="eastAsia"/>
                <w:kern w:val="0"/>
                <w:sz w:val="18"/>
                <w:szCs w:val="18"/>
              </w:rPr>
              <w:t>—</w:t>
            </w:r>
            <w:r>
              <w:rPr>
                <w:rFonts w:cs="宋体" w:hint="eastAsia"/>
                <w:kern w:val="0"/>
                <w:sz w:val="18"/>
                <w:szCs w:val="18"/>
              </w:rPr>
              <w:t>2005</w:t>
            </w:r>
            <w:r>
              <w:rPr>
                <w:rFonts w:cs="宋体" w:hint="eastAsia"/>
                <w:kern w:val="0"/>
                <w:sz w:val="18"/>
                <w:szCs w:val="18"/>
              </w:rPr>
              <w:t>中</w:t>
            </w:r>
            <w:r>
              <w:rPr>
                <w:rFonts w:cs="宋体" w:hint="eastAsia"/>
                <w:kern w:val="0"/>
                <w:sz w:val="18"/>
                <w:szCs w:val="18"/>
              </w:rPr>
              <w:t>5.1.2</w:t>
            </w:r>
            <w:r>
              <w:rPr>
                <w:rFonts w:cs="宋体" w:hint="eastAsia"/>
                <w:kern w:val="0"/>
                <w:sz w:val="18"/>
                <w:szCs w:val="18"/>
              </w:rPr>
              <w:t>。</w:t>
            </w:r>
          </w:p>
        </w:tc>
        <w:tc>
          <w:tcPr>
            <w:tcW w:w="2261" w:type="dxa"/>
            <w:vAlign w:val="center"/>
          </w:tcPr>
          <w:p w14:paraId="5A0DDDF6" w14:textId="77777777" w:rsidR="00986C4E" w:rsidRDefault="00986C4E" w:rsidP="00827B49">
            <w:pPr>
              <w:rPr>
                <w:rFonts w:cs="宋体"/>
                <w:kern w:val="0"/>
                <w:sz w:val="18"/>
                <w:szCs w:val="18"/>
              </w:rPr>
            </w:pPr>
            <w:r>
              <w:rPr>
                <w:rFonts w:cs="宋体" w:hint="eastAsia"/>
                <w:kern w:val="0"/>
                <w:sz w:val="18"/>
                <w:szCs w:val="18"/>
              </w:rPr>
              <w:t>更具体、明确</w:t>
            </w:r>
          </w:p>
        </w:tc>
      </w:tr>
      <w:tr w:rsidR="00986C4E" w14:paraId="34CF877C" w14:textId="77777777" w:rsidTr="00827B49">
        <w:trPr>
          <w:cantSplit/>
        </w:trPr>
        <w:tc>
          <w:tcPr>
            <w:tcW w:w="2252" w:type="dxa"/>
            <w:vAlign w:val="center"/>
          </w:tcPr>
          <w:p w14:paraId="5FF234BE" w14:textId="77777777" w:rsidR="00986C4E" w:rsidRDefault="00986C4E" w:rsidP="00827B49">
            <w:pPr>
              <w:rPr>
                <w:rFonts w:cs="宋体"/>
                <w:kern w:val="0"/>
                <w:sz w:val="18"/>
                <w:szCs w:val="18"/>
              </w:rPr>
            </w:pPr>
            <w:r>
              <w:rPr>
                <w:rFonts w:cs="宋体" w:hint="eastAsia"/>
                <w:kern w:val="0"/>
                <w:sz w:val="18"/>
                <w:szCs w:val="18"/>
              </w:rPr>
              <w:t>更改了试样制备的试验方法</w:t>
            </w:r>
          </w:p>
        </w:tc>
        <w:tc>
          <w:tcPr>
            <w:tcW w:w="2274" w:type="dxa"/>
            <w:vAlign w:val="center"/>
          </w:tcPr>
          <w:p w14:paraId="1A145030" w14:textId="614D6F27" w:rsidR="00986C4E" w:rsidRDefault="00353DFB" w:rsidP="00827B49">
            <w:pPr>
              <w:rPr>
                <w:rFonts w:cs="宋体"/>
                <w:kern w:val="0"/>
                <w:sz w:val="18"/>
                <w:szCs w:val="18"/>
              </w:rPr>
            </w:pPr>
            <w:proofErr w:type="gramStart"/>
            <w:r>
              <w:rPr>
                <w:rFonts w:cs="宋体" w:hint="eastAsia"/>
                <w:kern w:val="0"/>
                <w:sz w:val="18"/>
                <w:szCs w:val="18"/>
              </w:rPr>
              <w:t>5</w:t>
            </w:r>
            <w:r w:rsidR="00986C4E">
              <w:rPr>
                <w:rFonts w:cs="宋体" w:hint="eastAsia"/>
                <w:kern w:val="0"/>
                <w:sz w:val="18"/>
                <w:szCs w:val="18"/>
              </w:rPr>
              <w:t xml:space="preserve">.2 </w:t>
            </w:r>
            <w:r w:rsidR="00986C4E">
              <w:rPr>
                <w:rFonts w:cs="宋体" w:hint="eastAsia"/>
                <w:kern w:val="0"/>
                <w:sz w:val="18"/>
                <w:szCs w:val="18"/>
              </w:rPr>
              <w:t>按</w:t>
            </w:r>
            <w:proofErr w:type="gramEnd"/>
            <w:r w:rsidR="00986C4E">
              <w:rPr>
                <w:rFonts w:cs="宋体" w:hint="eastAsia"/>
                <w:kern w:val="0"/>
                <w:sz w:val="18"/>
                <w:szCs w:val="18"/>
              </w:rPr>
              <w:t>GB/T13173</w:t>
            </w:r>
            <w:r w:rsidR="00986C4E">
              <w:rPr>
                <w:rFonts w:cs="宋体" w:hint="eastAsia"/>
                <w:kern w:val="0"/>
                <w:sz w:val="18"/>
                <w:szCs w:val="18"/>
              </w:rPr>
              <w:t>固体用品制备试样</w:t>
            </w:r>
          </w:p>
        </w:tc>
        <w:tc>
          <w:tcPr>
            <w:tcW w:w="2273" w:type="dxa"/>
            <w:vAlign w:val="center"/>
          </w:tcPr>
          <w:p w14:paraId="2316645D" w14:textId="77777777" w:rsidR="00986C4E" w:rsidRDefault="00986C4E" w:rsidP="00827B49">
            <w:pPr>
              <w:rPr>
                <w:rFonts w:cs="宋体"/>
                <w:kern w:val="0"/>
                <w:sz w:val="18"/>
                <w:szCs w:val="18"/>
              </w:rPr>
            </w:pPr>
            <w:r>
              <w:rPr>
                <w:rFonts w:cs="宋体" w:hint="eastAsia"/>
                <w:kern w:val="0"/>
                <w:sz w:val="18"/>
                <w:szCs w:val="18"/>
              </w:rPr>
              <w:t xml:space="preserve">5.1 </w:t>
            </w:r>
            <w:r>
              <w:rPr>
                <w:rFonts w:cs="宋体" w:hint="eastAsia"/>
                <w:kern w:val="0"/>
                <w:sz w:val="18"/>
                <w:szCs w:val="18"/>
              </w:rPr>
              <w:t>试样制备中采用了具体叙述方法</w:t>
            </w:r>
          </w:p>
        </w:tc>
        <w:tc>
          <w:tcPr>
            <w:tcW w:w="2261" w:type="dxa"/>
            <w:vAlign w:val="center"/>
          </w:tcPr>
          <w:p w14:paraId="3172353B" w14:textId="77777777" w:rsidR="00986C4E" w:rsidRDefault="00986C4E" w:rsidP="00827B49">
            <w:pPr>
              <w:rPr>
                <w:rFonts w:cs="宋体"/>
                <w:kern w:val="0"/>
                <w:sz w:val="18"/>
                <w:szCs w:val="18"/>
              </w:rPr>
            </w:pPr>
            <w:r>
              <w:rPr>
                <w:rFonts w:cs="宋体" w:hint="eastAsia"/>
                <w:kern w:val="0"/>
                <w:sz w:val="18"/>
                <w:szCs w:val="18"/>
              </w:rPr>
              <w:t>规范引用了相关测试方法</w:t>
            </w:r>
          </w:p>
        </w:tc>
      </w:tr>
      <w:tr w:rsidR="00986C4E" w14:paraId="1CF2B730" w14:textId="77777777" w:rsidTr="00827B49">
        <w:trPr>
          <w:cantSplit/>
        </w:trPr>
        <w:tc>
          <w:tcPr>
            <w:tcW w:w="2252" w:type="dxa"/>
            <w:vAlign w:val="center"/>
          </w:tcPr>
          <w:p w14:paraId="202F62F6" w14:textId="77777777" w:rsidR="00986C4E" w:rsidRDefault="00986C4E" w:rsidP="00827B49">
            <w:pPr>
              <w:rPr>
                <w:rFonts w:cs="宋体"/>
                <w:kern w:val="0"/>
                <w:sz w:val="18"/>
                <w:szCs w:val="18"/>
              </w:rPr>
            </w:pPr>
            <w:r>
              <w:rPr>
                <w:rFonts w:cs="宋体" w:hint="eastAsia"/>
                <w:kern w:val="0"/>
                <w:sz w:val="18"/>
                <w:szCs w:val="18"/>
              </w:rPr>
              <w:t>增加了折算系数的计算公式</w:t>
            </w:r>
          </w:p>
        </w:tc>
        <w:tc>
          <w:tcPr>
            <w:tcW w:w="2274" w:type="dxa"/>
            <w:vAlign w:val="center"/>
          </w:tcPr>
          <w:p w14:paraId="54F44A63" w14:textId="72AE059B" w:rsidR="00986C4E" w:rsidRDefault="00353DFB" w:rsidP="00827B49">
            <w:pPr>
              <w:rPr>
                <w:rFonts w:cs="宋体"/>
                <w:kern w:val="0"/>
                <w:sz w:val="18"/>
                <w:szCs w:val="18"/>
              </w:rPr>
            </w:pPr>
            <w:r>
              <w:rPr>
                <w:rFonts w:cs="宋体" w:hint="eastAsia"/>
                <w:kern w:val="0"/>
                <w:sz w:val="18"/>
                <w:szCs w:val="18"/>
              </w:rPr>
              <w:t>5</w:t>
            </w:r>
            <w:r w:rsidR="00986C4E">
              <w:rPr>
                <w:rFonts w:cs="宋体" w:hint="eastAsia"/>
                <w:kern w:val="0"/>
                <w:sz w:val="18"/>
                <w:szCs w:val="18"/>
              </w:rPr>
              <w:t>.1</w:t>
            </w:r>
            <w:r w:rsidR="00986C4E">
              <w:rPr>
                <w:rFonts w:cs="宋体" w:hint="eastAsia"/>
                <w:kern w:val="0"/>
                <w:sz w:val="18"/>
                <w:szCs w:val="18"/>
              </w:rPr>
              <w:t>中公式（</w:t>
            </w:r>
            <w:r w:rsidR="00986C4E">
              <w:rPr>
                <w:rFonts w:cs="宋体" w:hint="eastAsia"/>
                <w:kern w:val="0"/>
                <w:sz w:val="18"/>
                <w:szCs w:val="18"/>
              </w:rPr>
              <w:t>1</w:t>
            </w:r>
            <w:r w:rsidR="00986C4E">
              <w:rPr>
                <w:rFonts w:cs="宋体" w:hint="eastAsia"/>
                <w:kern w:val="0"/>
                <w:sz w:val="18"/>
                <w:szCs w:val="18"/>
              </w:rPr>
              <w:t>）的γ表示折算系数，其余折算项目直接引入γ计算即可。</w:t>
            </w:r>
          </w:p>
        </w:tc>
        <w:tc>
          <w:tcPr>
            <w:tcW w:w="2273" w:type="dxa"/>
            <w:vAlign w:val="center"/>
          </w:tcPr>
          <w:p w14:paraId="3AD69BB2" w14:textId="2811B4C1" w:rsidR="00986C4E" w:rsidRDefault="00986C4E" w:rsidP="00827B49">
            <w:pPr>
              <w:rPr>
                <w:rFonts w:cs="宋体"/>
                <w:kern w:val="0"/>
                <w:sz w:val="18"/>
                <w:szCs w:val="18"/>
              </w:rPr>
            </w:pPr>
            <w:r>
              <w:rPr>
                <w:rFonts w:cs="宋体" w:hint="eastAsia"/>
                <w:kern w:val="0"/>
                <w:sz w:val="18"/>
                <w:szCs w:val="18"/>
              </w:rPr>
              <w:t>5.4.1</w:t>
            </w:r>
            <w:r>
              <w:rPr>
                <w:rFonts w:cs="宋体" w:hint="eastAsia"/>
                <w:kern w:val="0"/>
                <w:sz w:val="18"/>
                <w:szCs w:val="18"/>
              </w:rPr>
              <w:t>中公式（</w:t>
            </w:r>
            <w:r>
              <w:rPr>
                <w:rFonts w:cs="宋体" w:hint="eastAsia"/>
                <w:kern w:val="0"/>
                <w:sz w:val="18"/>
                <w:szCs w:val="18"/>
              </w:rPr>
              <w:t>1</w:t>
            </w:r>
            <w:r>
              <w:rPr>
                <w:rFonts w:cs="宋体" w:hint="eastAsia"/>
                <w:kern w:val="0"/>
                <w:sz w:val="18"/>
                <w:szCs w:val="18"/>
              </w:rPr>
              <w:t>）为折算式，其余需折算的项目均按（</w:t>
            </w:r>
            <w:r>
              <w:rPr>
                <w:rFonts w:cs="宋体" w:hint="eastAsia"/>
                <w:kern w:val="0"/>
                <w:sz w:val="18"/>
                <w:szCs w:val="18"/>
              </w:rPr>
              <w:t>1</w:t>
            </w:r>
            <w:r>
              <w:rPr>
                <w:rFonts w:cs="宋体" w:hint="eastAsia"/>
                <w:kern w:val="0"/>
                <w:sz w:val="18"/>
                <w:szCs w:val="18"/>
              </w:rPr>
              <w:t>）公式计算报出结果。</w:t>
            </w:r>
          </w:p>
        </w:tc>
        <w:tc>
          <w:tcPr>
            <w:tcW w:w="2261" w:type="dxa"/>
            <w:vAlign w:val="center"/>
          </w:tcPr>
          <w:p w14:paraId="561FCC70" w14:textId="77777777" w:rsidR="00986C4E" w:rsidRDefault="00986C4E" w:rsidP="00827B49">
            <w:pPr>
              <w:rPr>
                <w:rFonts w:cs="宋体"/>
                <w:kern w:val="0"/>
                <w:sz w:val="18"/>
                <w:szCs w:val="18"/>
              </w:rPr>
            </w:pPr>
            <w:r>
              <w:rPr>
                <w:rFonts w:cs="宋体" w:hint="eastAsia"/>
                <w:kern w:val="0"/>
                <w:sz w:val="18"/>
                <w:szCs w:val="18"/>
              </w:rPr>
              <w:t>更规范，明确</w:t>
            </w:r>
          </w:p>
        </w:tc>
      </w:tr>
      <w:tr w:rsidR="00986C4E" w14:paraId="7D9DDF27" w14:textId="77777777" w:rsidTr="00827B49">
        <w:trPr>
          <w:cantSplit/>
        </w:trPr>
        <w:tc>
          <w:tcPr>
            <w:tcW w:w="2252" w:type="dxa"/>
            <w:vAlign w:val="center"/>
          </w:tcPr>
          <w:p w14:paraId="266A5F64" w14:textId="005B3F36" w:rsidR="00986C4E" w:rsidRPr="00971F5D" w:rsidRDefault="00986C4E" w:rsidP="00827B49">
            <w:pPr>
              <w:rPr>
                <w:rFonts w:cs="宋体"/>
                <w:kern w:val="0"/>
                <w:sz w:val="18"/>
                <w:szCs w:val="18"/>
              </w:rPr>
            </w:pPr>
            <w:r w:rsidRPr="00971F5D">
              <w:rPr>
                <w:rFonts w:hint="eastAsia"/>
                <w:sz w:val="18"/>
                <w:szCs w:val="18"/>
              </w:rPr>
              <w:t>增加了透明度的测试条件</w:t>
            </w:r>
          </w:p>
        </w:tc>
        <w:tc>
          <w:tcPr>
            <w:tcW w:w="2274" w:type="dxa"/>
            <w:vAlign w:val="center"/>
          </w:tcPr>
          <w:p w14:paraId="0F1AEABC" w14:textId="5AD4D56A" w:rsidR="00986C4E" w:rsidRPr="00E0039F" w:rsidRDefault="00986C4E" w:rsidP="00827B49">
            <w:pPr>
              <w:pStyle w:val="a2"/>
              <w:numPr>
                <w:ilvl w:val="0"/>
                <w:numId w:val="0"/>
              </w:numPr>
              <w:wordWrap/>
              <w:spacing w:before="156" w:after="156" w:line="320" w:lineRule="exact"/>
              <w:rPr>
                <w:rFonts w:ascii="宋体" w:eastAsia="宋体" w:hAnsi="宋体" w:hint="eastAsia"/>
                <w:sz w:val="18"/>
                <w:szCs w:val="18"/>
              </w:rPr>
            </w:pPr>
            <w:r w:rsidRPr="00E0039F">
              <w:rPr>
                <w:rFonts w:ascii="宋体" w:eastAsia="宋体" w:hAnsi="宋体" w:hint="eastAsia"/>
                <w:sz w:val="18"/>
                <w:szCs w:val="18"/>
              </w:rPr>
              <w:t>A.4.1测试条件</w:t>
            </w:r>
            <w:r>
              <w:rPr>
                <w:rFonts w:ascii="宋体" w:eastAsia="宋体" w:hAnsi="宋体" w:hint="eastAsia"/>
                <w:sz w:val="18"/>
                <w:szCs w:val="18"/>
              </w:rPr>
              <w:t>：</w:t>
            </w:r>
            <w:r w:rsidRPr="00E0039F">
              <w:rPr>
                <w:rFonts w:ascii="宋体" w:eastAsia="宋体" w:hAnsi="宋体" w:hint="eastAsia"/>
                <w:sz w:val="18"/>
                <w:szCs w:val="18"/>
              </w:rPr>
              <w:t>试样的制备及测试均应在（25±2）℃下进行</w:t>
            </w:r>
            <w:r>
              <w:rPr>
                <w:rFonts w:ascii="宋体" w:eastAsia="宋体" w:hAnsi="宋体" w:hint="eastAsia"/>
                <w:sz w:val="18"/>
                <w:szCs w:val="18"/>
              </w:rPr>
              <w:t>。</w:t>
            </w:r>
            <w:r w:rsidRPr="00E0039F">
              <w:rPr>
                <w:rFonts w:ascii="宋体" w:eastAsia="宋体" w:hAnsi="宋体" w:hint="eastAsia"/>
                <w:sz w:val="18"/>
                <w:szCs w:val="18"/>
              </w:rPr>
              <w:t>A.4.</w:t>
            </w:r>
            <w:r>
              <w:rPr>
                <w:rFonts w:ascii="宋体" w:eastAsia="宋体" w:hAnsi="宋体" w:hint="eastAsia"/>
                <w:sz w:val="18"/>
                <w:szCs w:val="18"/>
              </w:rPr>
              <w:t>2</w:t>
            </w:r>
            <w:r w:rsidRPr="00E0039F">
              <w:rPr>
                <w:rFonts w:ascii="宋体" w:eastAsia="宋体" w:hAnsi="宋体" w:hint="eastAsia"/>
                <w:sz w:val="18"/>
                <w:szCs w:val="18"/>
              </w:rPr>
              <w:t>将试样</w:t>
            </w:r>
            <w:r w:rsidRPr="00E0039F">
              <w:rPr>
                <w:rFonts w:ascii="宋体" w:eastAsia="宋体" w:hAnsi="宋体"/>
                <w:sz w:val="18"/>
                <w:szCs w:val="18"/>
              </w:rPr>
              <w:t>在</w:t>
            </w:r>
            <w:r w:rsidRPr="00E0039F">
              <w:rPr>
                <w:rFonts w:ascii="宋体" w:eastAsia="宋体" w:hAnsi="宋体" w:hint="eastAsia"/>
                <w:sz w:val="18"/>
                <w:szCs w:val="18"/>
              </w:rPr>
              <w:t>A.4.1规定的</w:t>
            </w:r>
            <w:r w:rsidRPr="00E0039F">
              <w:rPr>
                <w:rFonts w:ascii="宋体" w:eastAsia="宋体" w:hAnsi="宋体"/>
                <w:sz w:val="18"/>
                <w:szCs w:val="18"/>
              </w:rPr>
              <w:t>条件下</w:t>
            </w:r>
            <w:r w:rsidRPr="00E0039F">
              <w:rPr>
                <w:rFonts w:ascii="宋体" w:eastAsia="宋体" w:hAnsi="宋体" w:hint="eastAsia"/>
                <w:sz w:val="18"/>
                <w:szCs w:val="18"/>
              </w:rPr>
              <w:t>放置</w:t>
            </w:r>
            <w:r w:rsidRPr="00E0039F">
              <w:rPr>
                <w:rFonts w:ascii="宋体" w:eastAsia="宋体" w:hAnsi="宋体"/>
                <w:sz w:val="18"/>
                <w:szCs w:val="18"/>
              </w:rPr>
              <w:t>24 h</w:t>
            </w:r>
            <w:r w:rsidRPr="00E0039F">
              <w:rPr>
                <w:rFonts w:ascii="宋体" w:eastAsia="宋体" w:hAnsi="宋体" w:hint="eastAsia"/>
                <w:sz w:val="18"/>
                <w:szCs w:val="18"/>
              </w:rPr>
              <w:t>以上</w:t>
            </w:r>
            <w:r w:rsidRPr="00E0039F">
              <w:rPr>
                <w:rFonts w:ascii="宋体" w:eastAsia="宋体" w:hAnsi="宋体"/>
                <w:sz w:val="18"/>
                <w:szCs w:val="18"/>
              </w:rPr>
              <w:t>后</w:t>
            </w:r>
            <w:r w:rsidRPr="00E0039F">
              <w:rPr>
                <w:rFonts w:ascii="宋体" w:eastAsia="宋体" w:hAnsi="宋体" w:hint="eastAsia"/>
                <w:sz w:val="18"/>
                <w:szCs w:val="18"/>
              </w:rPr>
              <w:t>再制备皂片</w:t>
            </w:r>
            <w:r>
              <w:rPr>
                <w:rFonts w:ascii="宋体" w:eastAsia="宋体" w:hAnsi="宋体" w:hint="eastAsia"/>
                <w:sz w:val="18"/>
                <w:szCs w:val="18"/>
              </w:rPr>
              <w:t>。</w:t>
            </w:r>
          </w:p>
        </w:tc>
        <w:tc>
          <w:tcPr>
            <w:tcW w:w="2273" w:type="dxa"/>
            <w:vAlign w:val="center"/>
          </w:tcPr>
          <w:p w14:paraId="4EC9EE35" w14:textId="320C21C5" w:rsidR="00986C4E" w:rsidRDefault="00986C4E" w:rsidP="00827B49">
            <w:pPr>
              <w:rPr>
                <w:rFonts w:cs="宋体"/>
                <w:kern w:val="0"/>
                <w:sz w:val="18"/>
                <w:szCs w:val="18"/>
              </w:rPr>
            </w:pPr>
            <w:r>
              <w:rPr>
                <w:rFonts w:ascii="宋体" w:cs="宋体" w:hint="eastAsia"/>
                <w:kern w:val="0"/>
                <w:sz w:val="18"/>
                <w:szCs w:val="18"/>
              </w:rPr>
              <w:t>附录A</w:t>
            </w:r>
            <w:r w:rsidRPr="00E0039F">
              <w:rPr>
                <w:rFonts w:ascii="宋体" w:cs="宋体" w:hint="eastAsia"/>
                <w:kern w:val="0"/>
                <w:sz w:val="18"/>
                <w:szCs w:val="18"/>
              </w:rPr>
              <w:t>透明度测定没有温度条件</w:t>
            </w:r>
          </w:p>
        </w:tc>
        <w:tc>
          <w:tcPr>
            <w:tcW w:w="2261" w:type="dxa"/>
            <w:vAlign w:val="center"/>
          </w:tcPr>
          <w:p w14:paraId="1FF7B9C1" w14:textId="5B6A62A8" w:rsidR="00986C4E" w:rsidRPr="00E0039F" w:rsidRDefault="00986C4E" w:rsidP="00827B49">
            <w:pPr>
              <w:rPr>
                <w:rFonts w:cs="宋体"/>
                <w:kern w:val="0"/>
                <w:sz w:val="18"/>
                <w:szCs w:val="18"/>
              </w:rPr>
            </w:pPr>
            <w:r w:rsidRPr="00E0039F">
              <w:rPr>
                <w:rFonts w:asciiTheme="minorEastAsia" w:hAnsiTheme="minorEastAsia" w:hint="eastAsia"/>
                <w:sz w:val="18"/>
                <w:szCs w:val="18"/>
              </w:rPr>
              <w:t>温度对透明度影响很大</w:t>
            </w:r>
          </w:p>
        </w:tc>
      </w:tr>
      <w:tr w:rsidR="00986C4E" w14:paraId="49D9D2CF" w14:textId="77777777" w:rsidTr="00827B49">
        <w:trPr>
          <w:cantSplit/>
        </w:trPr>
        <w:tc>
          <w:tcPr>
            <w:tcW w:w="2252" w:type="dxa"/>
            <w:vAlign w:val="center"/>
          </w:tcPr>
          <w:p w14:paraId="2C86C44B" w14:textId="54D4C32D" w:rsidR="00986C4E" w:rsidRPr="00971F5D" w:rsidRDefault="00986C4E" w:rsidP="00827B49">
            <w:pPr>
              <w:rPr>
                <w:rFonts w:cs="宋体"/>
                <w:kern w:val="0"/>
                <w:sz w:val="18"/>
                <w:szCs w:val="18"/>
              </w:rPr>
            </w:pPr>
            <w:r w:rsidRPr="00971F5D">
              <w:rPr>
                <w:rFonts w:cs="宋体" w:hint="eastAsia"/>
                <w:kern w:val="0"/>
                <w:sz w:val="18"/>
                <w:szCs w:val="18"/>
              </w:rPr>
              <w:t>更改了</w:t>
            </w:r>
            <w:r w:rsidRPr="00971F5D">
              <w:rPr>
                <w:rFonts w:hint="eastAsia"/>
                <w:sz w:val="18"/>
                <w:szCs w:val="18"/>
              </w:rPr>
              <w:t>检验规则、</w:t>
            </w:r>
            <w:r w:rsidRPr="00971F5D">
              <w:rPr>
                <w:sz w:val="18"/>
                <w:szCs w:val="18"/>
              </w:rPr>
              <w:t>标志、包装</w:t>
            </w:r>
            <w:r w:rsidRPr="00971F5D">
              <w:rPr>
                <w:rFonts w:hint="eastAsia"/>
                <w:sz w:val="18"/>
                <w:szCs w:val="18"/>
              </w:rPr>
              <w:t>及保质期的规定</w:t>
            </w:r>
          </w:p>
        </w:tc>
        <w:tc>
          <w:tcPr>
            <w:tcW w:w="2274" w:type="dxa"/>
            <w:vAlign w:val="center"/>
          </w:tcPr>
          <w:p w14:paraId="49254517" w14:textId="1FA3B44E" w:rsidR="00986C4E" w:rsidRDefault="00986C4E" w:rsidP="00827B49">
            <w:pPr>
              <w:rPr>
                <w:rFonts w:cs="宋体"/>
                <w:kern w:val="0"/>
                <w:sz w:val="18"/>
                <w:szCs w:val="18"/>
              </w:rPr>
            </w:pPr>
            <w:r w:rsidRPr="00971F5D">
              <w:rPr>
                <w:sz w:val="18"/>
                <w:szCs w:val="18"/>
              </w:rPr>
              <w:t>检验规则按</w:t>
            </w:r>
            <w:r w:rsidRPr="00971F5D">
              <w:rPr>
                <w:sz w:val="18"/>
                <w:szCs w:val="18"/>
              </w:rPr>
              <w:t>QB/T 2951</w:t>
            </w:r>
            <w:r w:rsidRPr="00971F5D">
              <w:rPr>
                <w:sz w:val="18"/>
                <w:szCs w:val="18"/>
              </w:rPr>
              <w:t>执行</w:t>
            </w:r>
            <w:r>
              <w:rPr>
                <w:rFonts w:hint="eastAsia"/>
                <w:sz w:val="18"/>
                <w:szCs w:val="18"/>
              </w:rPr>
              <w:t>，</w:t>
            </w:r>
            <w:r w:rsidR="00755B77">
              <w:rPr>
                <w:rFonts w:cs="宋体" w:hint="eastAsia"/>
                <w:kern w:val="0"/>
                <w:sz w:val="18"/>
                <w:szCs w:val="18"/>
              </w:rPr>
              <w:t>7</w:t>
            </w:r>
            <w:r>
              <w:rPr>
                <w:rFonts w:cs="宋体" w:hint="eastAsia"/>
                <w:kern w:val="0"/>
                <w:sz w:val="18"/>
                <w:szCs w:val="18"/>
              </w:rPr>
              <w:t>.1</w:t>
            </w:r>
            <w:r>
              <w:rPr>
                <w:rFonts w:cs="宋体" w:hint="eastAsia"/>
                <w:kern w:val="0"/>
                <w:sz w:val="18"/>
                <w:szCs w:val="18"/>
              </w:rPr>
              <w:t>标志按</w:t>
            </w:r>
            <w:r>
              <w:rPr>
                <w:rFonts w:cs="宋体" w:hint="eastAsia"/>
                <w:kern w:val="0"/>
                <w:sz w:val="18"/>
                <w:szCs w:val="18"/>
              </w:rPr>
              <w:t>GB/T36970</w:t>
            </w:r>
            <w:r>
              <w:rPr>
                <w:rFonts w:cs="宋体" w:hint="eastAsia"/>
                <w:kern w:val="0"/>
                <w:sz w:val="18"/>
                <w:szCs w:val="18"/>
              </w:rPr>
              <w:t>执行；</w:t>
            </w:r>
            <w:r w:rsidR="00755B77">
              <w:rPr>
                <w:rFonts w:cs="宋体" w:hint="eastAsia"/>
                <w:kern w:val="0"/>
                <w:sz w:val="18"/>
                <w:szCs w:val="18"/>
              </w:rPr>
              <w:t>7</w:t>
            </w:r>
            <w:r>
              <w:rPr>
                <w:rFonts w:cs="宋体" w:hint="eastAsia"/>
                <w:kern w:val="0"/>
                <w:sz w:val="18"/>
                <w:szCs w:val="18"/>
              </w:rPr>
              <w:t>.2</w:t>
            </w:r>
            <w:r>
              <w:rPr>
                <w:rFonts w:cs="宋体" w:hint="eastAsia"/>
                <w:kern w:val="0"/>
                <w:sz w:val="18"/>
                <w:szCs w:val="18"/>
              </w:rPr>
              <w:t>包装按</w:t>
            </w:r>
            <w:r>
              <w:rPr>
                <w:rFonts w:cs="宋体" w:hint="eastAsia"/>
                <w:kern w:val="0"/>
                <w:sz w:val="18"/>
                <w:szCs w:val="18"/>
              </w:rPr>
              <w:t>QB/T2952</w:t>
            </w:r>
            <w:r>
              <w:rPr>
                <w:rFonts w:cs="宋体" w:hint="eastAsia"/>
                <w:kern w:val="0"/>
                <w:sz w:val="18"/>
                <w:szCs w:val="18"/>
              </w:rPr>
              <w:t>执行。</w:t>
            </w:r>
          </w:p>
        </w:tc>
        <w:tc>
          <w:tcPr>
            <w:tcW w:w="2273" w:type="dxa"/>
            <w:vAlign w:val="center"/>
          </w:tcPr>
          <w:p w14:paraId="35D86703" w14:textId="77777777" w:rsidR="00986C4E" w:rsidRDefault="00986C4E" w:rsidP="00827B49">
            <w:pPr>
              <w:rPr>
                <w:rFonts w:cs="宋体"/>
                <w:kern w:val="0"/>
                <w:sz w:val="18"/>
                <w:szCs w:val="18"/>
              </w:rPr>
            </w:pPr>
            <w:r>
              <w:rPr>
                <w:rFonts w:cs="宋体" w:hint="eastAsia"/>
                <w:kern w:val="0"/>
                <w:sz w:val="18"/>
                <w:szCs w:val="18"/>
              </w:rPr>
              <w:t>7.1</w:t>
            </w:r>
            <w:r>
              <w:rPr>
                <w:rFonts w:cs="宋体" w:hint="eastAsia"/>
                <w:kern w:val="0"/>
                <w:sz w:val="18"/>
                <w:szCs w:val="18"/>
              </w:rPr>
              <w:t>中标志和包装指出了应注明产品类型，其他按</w:t>
            </w:r>
            <w:r>
              <w:rPr>
                <w:rFonts w:cs="宋体" w:hint="eastAsia"/>
                <w:kern w:val="0"/>
                <w:sz w:val="18"/>
                <w:szCs w:val="18"/>
              </w:rPr>
              <w:t>QB/T2952</w:t>
            </w:r>
            <w:r>
              <w:rPr>
                <w:rFonts w:cs="宋体" w:hint="eastAsia"/>
                <w:kern w:val="0"/>
                <w:sz w:val="18"/>
                <w:szCs w:val="18"/>
              </w:rPr>
              <w:t>的规定</w:t>
            </w:r>
          </w:p>
        </w:tc>
        <w:tc>
          <w:tcPr>
            <w:tcW w:w="2261" w:type="dxa"/>
            <w:vAlign w:val="center"/>
          </w:tcPr>
          <w:p w14:paraId="49F4A7E5" w14:textId="4D7463E9" w:rsidR="00986C4E" w:rsidRDefault="00986C4E" w:rsidP="00827B49">
            <w:pPr>
              <w:rPr>
                <w:rFonts w:cs="宋体"/>
                <w:kern w:val="0"/>
                <w:sz w:val="18"/>
                <w:szCs w:val="18"/>
              </w:rPr>
            </w:pPr>
            <w:r>
              <w:rPr>
                <w:rFonts w:cs="宋体" w:hint="eastAsia"/>
                <w:kern w:val="0"/>
                <w:sz w:val="18"/>
                <w:szCs w:val="18"/>
              </w:rPr>
              <w:t>改后对检验规则、标志、包装分别规定，更规范、明确</w:t>
            </w:r>
          </w:p>
        </w:tc>
      </w:tr>
    </w:tbl>
    <w:p w14:paraId="1DAA2884" w14:textId="77777777" w:rsidR="0045101A" w:rsidRDefault="0045101A" w:rsidP="006E6E31">
      <w:pPr>
        <w:rPr>
          <w:rFonts w:ascii="宋体" w:hAnsi="宋体" w:hint="eastAsia"/>
          <w:b/>
          <w:bCs/>
        </w:rPr>
      </w:pPr>
    </w:p>
    <w:p w14:paraId="392FA80B" w14:textId="00D8F135" w:rsidR="007F076C" w:rsidRDefault="006E6E31" w:rsidP="006E6E31">
      <w:pPr>
        <w:rPr>
          <w:rFonts w:ascii="宋体" w:hAnsi="宋体" w:hint="eastAsia"/>
          <w:b/>
          <w:bCs/>
        </w:rPr>
      </w:pPr>
      <w:r w:rsidRPr="006E6E31">
        <w:rPr>
          <w:rFonts w:ascii="宋体" w:hAnsi="宋体" w:hint="eastAsia"/>
          <w:b/>
          <w:bCs/>
        </w:rPr>
        <w:t>三、主要试验（或验证）情况</w:t>
      </w:r>
    </w:p>
    <w:p w14:paraId="1F97F273" w14:textId="61A7F1C1" w:rsidR="006E6E31" w:rsidRDefault="006E6E31" w:rsidP="0045101A">
      <w:pPr>
        <w:ind w:firstLineChars="200" w:firstLine="420"/>
        <w:rPr>
          <w:rFonts w:ascii="宋体" w:hAnsi="宋体" w:hint="eastAsia"/>
        </w:rPr>
      </w:pPr>
      <w:r>
        <w:rPr>
          <w:rFonts w:ascii="宋体" w:hAnsi="宋体" w:hint="eastAsia"/>
        </w:rPr>
        <w:t>增加透明度测试条</w:t>
      </w:r>
      <w:r w:rsidR="0045101A">
        <w:rPr>
          <w:rFonts w:ascii="宋体" w:hAnsi="宋体" w:hint="eastAsia"/>
        </w:rPr>
        <w:t>件</w:t>
      </w:r>
    </w:p>
    <w:p w14:paraId="789CFE45" w14:textId="24F3C34F" w:rsidR="006E6E31" w:rsidRDefault="006E6E31" w:rsidP="00945099">
      <w:pPr>
        <w:ind w:firstLine="420"/>
        <w:rPr>
          <w:rFonts w:asciiTheme="minorEastAsia" w:hAnsiTheme="minorEastAsia" w:hint="eastAsia"/>
          <w:szCs w:val="21"/>
        </w:rPr>
      </w:pPr>
      <w:bookmarkStart w:id="7" w:name="OLE_LINK7"/>
      <w:r>
        <w:rPr>
          <w:rFonts w:ascii="宋体" w:hAnsi="宋体" w:hint="eastAsia"/>
        </w:rPr>
        <w:lastRenderedPageBreak/>
        <w:t>目前</w:t>
      </w:r>
      <w:r w:rsidRPr="006E6E31">
        <w:rPr>
          <w:rFonts w:asciiTheme="minorEastAsia" w:hAnsiTheme="minorEastAsia" w:hint="eastAsia"/>
          <w:szCs w:val="21"/>
        </w:rPr>
        <w:t>透明度测定没有</w:t>
      </w:r>
      <w:r w:rsidR="00945099">
        <w:rPr>
          <w:rFonts w:asciiTheme="minorEastAsia" w:hAnsiTheme="minorEastAsia" w:hint="eastAsia"/>
          <w:szCs w:val="21"/>
        </w:rPr>
        <w:t>专门设置检测</w:t>
      </w:r>
      <w:r w:rsidRPr="006E6E31">
        <w:rPr>
          <w:rFonts w:asciiTheme="minorEastAsia" w:hAnsiTheme="minorEastAsia" w:hint="eastAsia"/>
          <w:szCs w:val="21"/>
        </w:rPr>
        <w:t>温度条件</w:t>
      </w:r>
      <w:bookmarkEnd w:id="7"/>
      <w:r w:rsidRPr="006E6E31">
        <w:rPr>
          <w:rFonts w:asciiTheme="minorEastAsia" w:hAnsiTheme="minorEastAsia" w:hint="eastAsia"/>
          <w:szCs w:val="21"/>
        </w:rPr>
        <w:t>，</w:t>
      </w:r>
      <w:r>
        <w:rPr>
          <w:rFonts w:asciiTheme="minorEastAsia" w:hAnsiTheme="minorEastAsia" w:hint="eastAsia"/>
          <w:szCs w:val="21"/>
        </w:rPr>
        <w:t>因此我们</w:t>
      </w:r>
      <w:r w:rsidR="00945099" w:rsidRPr="00945099">
        <w:rPr>
          <w:rFonts w:asciiTheme="minorEastAsia" w:hAnsiTheme="minorEastAsia" w:hint="eastAsia"/>
          <w:szCs w:val="21"/>
        </w:rPr>
        <w:t>通过搜集多</w:t>
      </w:r>
      <w:r w:rsidR="00945099">
        <w:rPr>
          <w:rFonts w:asciiTheme="minorEastAsia" w:hAnsiTheme="minorEastAsia" w:hint="eastAsia"/>
          <w:szCs w:val="21"/>
        </w:rPr>
        <w:t>个</w:t>
      </w:r>
      <w:r w:rsidR="00945099" w:rsidRPr="00945099">
        <w:rPr>
          <w:rFonts w:asciiTheme="minorEastAsia" w:hAnsiTheme="minorEastAsia" w:hint="eastAsia"/>
          <w:szCs w:val="21"/>
        </w:rPr>
        <w:t>市售</w:t>
      </w:r>
      <w:r w:rsidR="00945099">
        <w:rPr>
          <w:rFonts w:asciiTheme="minorEastAsia" w:hAnsiTheme="minorEastAsia" w:hint="eastAsia"/>
          <w:szCs w:val="21"/>
        </w:rPr>
        <w:t>透明</w:t>
      </w:r>
      <w:r w:rsidR="00945099" w:rsidRPr="00945099">
        <w:rPr>
          <w:rFonts w:asciiTheme="minorEastAsia" w:hAnsiTheme="minorEastAsia" w:hint="eastAsia"/>
          <w:szCs w:val="21"/>
        </w:rPr>
        <w:t>皂</w:t>
      </w:r>
      <w:r w:rsidR="00945099">
        <w:rPr>
          <w:rFonts w:asciiTheme="minorEastAsia" w:hAnsiTheme="minorEastAsia" w:hint="eastAsia"/>
          <w:szCs w:val="21"/>
        </w:rPr>
        <w:t>透明度</w:t>
      </w:r>
      <w:r w:rsidR="00945099" w:rsidRPr="00945099">
        <w:rPr>
          <w:rFonts w:asciiTheme="minorEastAsia" w:hAnsiTheme="minorEastAsia" w:hint="eastAsia"/>
          <w:szCs w:val="21"/>
        </w:rPr>
        <w:t>检验数据，发现</w:t>
      </w:r>
      <w:r w:rsidR="00945099">
        <w:rPr>
          <w:rFonts w:asciiTheme="minorEastAsia" w:hAnsiTheme="minorEastAsia" w:hint="eastAsia"/>
          <w:szCs w:val="21"/>
        </w:rPr>
        <w:t>温度条件对透明皂的透明度有较大影响</w:t>
      </w:r>
      <w:r w:rsidR="00945099" w:rsidRPr="00945099">
        <w:rPr>
          <w:rFonts w:asciiTheme="minorEastAsia" w:hAnsiTheme="minorEastAsia" w:hint="eastAsia"/>
          <w:szCs w:val="21"/>
        </w:rPr>
        <w:t>，因此有必要将该指标进行调整。</w:t>
      </w:r>
    </w:p>
    <w:p w14:paraId="5591A882" w14:textId="056818DD" w:rsidR="00DC7224" w:rsidRPr="009F1FD2" w:rsidRDefault="00DC7224" w:rsidP="00DC7224">
      <w:pPr>
        <w:ind w:firstLine="420"/>
        <w:jc w:val="center"/>
        <w:rPr>
          <w:rFonts w:ascii="宋体" w:hAnsi="宋体" w:hint="eastAsia"/>
          <w:b/>
          <w:bCs/>
          <w:szCs w:val="21"/>
        </w:rPr>
      </w:pPr>
      <w:r w:rsidRPr="00DC7224">
        <w:rPr>
          <w:rFonts w:ascii="宋体" w:hAnsi="宋体" w:hint="eastAsia"/>
          <w:b/>
          <w:bCs/>
          <w:szCs w:val="21"/>
        </w:rPr>
        <w:t xml:space="preserve">表2 </w:t>
      </w:r>
      <w:r w:rsidR="009F1FD2">
        <w:rPr>
          <w:rFonts w:ascii="宋体" w:hAnsi="宋体" w:hint="eastAsia"/>
          <w:b/>
          <w:bCs/>
          <w:szCs w:val="21"/>
        </w:rPr>
        <w:t xml:space="preserve">   </w:t>
      </w:r>
      <w:r w:rsidRPr="009F1FD2">
        <w:rPr>
          <w:rFonts w:ascii="宋体" w:hAnsi="宋体" w:hint="eastAsia"/>
          <w:b/>
          <w:bCs/>
          <w:szCs w:val="21"/>
        </w:rPr>
        <w:t>透明度与温度的变化关系</w:t>
      </w:r>
    </w:p>
    <w:tbl>
      <w:tblPr>
        <w:tblW w:w="4536" w:type="pct"/>
        <w:jc w:val="center"/>
        <w:tblLook w:val="0000" w:firstRow="0" w:lastRow="0" w:firstColumn="0" w:lastColumn="0" w:noHBand="0" w:noVBand="0"/>
      </w:tblPr>
      <w:tblGrid>
        <w:gridCol w:w="1722"/>
        <w:gridCol w:w="1531"/>
        <w:gridCol w:w="992"/>
        <w:gridCol w:w="994"/>
        <w:gridCol w:w="992"/>
        <w:gridCol w:w="992"/>
        <w:gridCol w:w="991"/>
      </w:tblGrid>
      <w:tr w:rsidR="000772CF" w:rsidRPr="00DC7224" w14:paraId="42729F69" w14:textId="77777777" w:rsidTr="000772CF">
        <w:trPr>
          <w:trHeight w:val="319"/>
          <w:jc w:val="center"/>
        </w:trPr>
        <w:tc>
          <w:tcPr>
            <w:tcW w:w="5000" w:type="pct"/>
            <w:gridSpan w:val="7"/>
            <w:tcBorders>
              <w:top w:val="single" w:sz="6" w:space="0" w:color="auto"/>
              <w:left w:val="single" w:sz="6" w:space="0" w:color="auto"/>
              <w:bottom w:val="single" w:sz="6" w:space="0" w:color="auto"/>
              <w:right w:val="single" w:sz="6" w:space="0" w:color="auto"/>
            </w:tcBorders>
          </w:tcPr>
          <w:p w14:paraId="2056F145" w14:textId="0B389B6A" w:rsidR="000772CF" w:rsidRPr="000772CF" w:rsidRDefault="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不同温度与透明度对应关系</w:t>
            </w:r>
          </w:p>
        </w:tc>
      </w:tr>
      <w:tr w:rsidR="000772CF" w:rsidRPr="00DC7224" w14:paraId="58AD0581" w14:textId="77777777" w:rsidTr="00701A4C">
        <w:trPr>
          <w:trHeight w:val="449"/>
          <w:jc w:val="center"/>
        </w:trPr>
        <w:tc>
          <w:tcPr>
            <w:tcW w:w="1048" w:type="pct"/>
            <w:tcBorders>
              <w:top w:val="single" w:sz="6" w:space="0" w:color="auto"/>
              <w:left w:val="single" w:sz="6" w:space="0" w:color="auto"/>
              <w:bottom w:val="single" w:sz="6" w:space="0" w:color="auto"/>
              <w:right w:val="single" w:sz="6" w:space="0" w:color="auto"/>
            </w:tcBorders>
            <w:vAlign w:val="center"/>
          </w:tcPr>
          <w:p w14:paraId="425A5397" w14:textId="7A63B8D0"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产品</w:t>
            </w:r>
          </w:p>
        </w:tc>
        <w:tc>
          <w:tcPr>
            <w:tcW w:w="932" w:type="pct"/>
            <w:tcBorders>
              <w:top w:val="single" w:sz="6" w:space="0" w:color="auto"/>
              <w:left w:val="single" w:sz="6" w:space="0" w:color="auto"/>
              <w:bottom w:val="single" w:sz="6" w:space="0" w:color="auto"/>
              <w:right w:val="single" w:sz="6" w:space="0" w:color="auto"/>
            </w:tcBorders>
            <w:vAlign w:val="center"/>
          </w:tcPr>
          <w:p w14:paraId="1E45968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温度（℃）</w:t>
            </w:r>
          </w:p>
        </w:tc>
        <w:tc>
          <w:tcPr>
            <w:tcW w:w="2417" w:type="pct"/>
            <w:gridSpan w:val="4"/>
            <w:tcBorders>
              <w:top w:val="single" w:sz="6" w:space="0" w:color="auto"/>
              <w:left w:val="single" w:sz="6" w:space="0" w:color="auto"/>
              <w:bottom w:val="single" w:sz="6" w:space="0" w:color="auto"/>
              <w:right w:val="single" w:sz="6" w:space="0" w:color="auto"/>
            </w:tcBorders>
            <w:vAlign w:val="center"/>
          </w:tcPr>
          <w:p w14:paraId="3EDE951D" w14:textId="7E2116B0"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透明度</w:t>
            </w:r>
          </w:p>
        </w:tc>
        <w:tc>
          <w:tcPr>
            <w:tcW w:w="603" w:type="pct"/>
            <w:tcBorders>
              <w:top w:val="single" w:sz="6" w:space="0" w:color="auto"/>
              <w:left w:val="single" w:sz="6" w:space="0" w:color="auto"/>
              <w:bottom w:val="single" w:sz="6" w:space="0" w:color="auto"/>
              <w:right w:val="single" w:sz="6" w:space="0" w:color="auto"/>
            </w:tcBorders>
            <w:vAlign w:val="center"/>
          </w:tcPr>
          <w:p w14:paraId="7C0B4D9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平均值</w:t>
            </w:r>
          </w:p>
        </w:tc>
      </w:tr>
      <w:tr w:rsidR="000772CF" w:rsidRPr="00DC7224" w14:paraId="1F3D7419" w14:textId="77777777" w:rsidTr="00701A4C">
        <w:trPr>
          <w:trHeight w:val="152"/>
          <w:jc w:val="center"/>
        </w:trPr>
        <w:tc>
          <w:tcPr>
            <w:tcW w:w="1048" w:type="pct"/>
            <w:vMerge w:val="restart"/>
            <w:tcBorders>
              <w:top w:val="single" w:sz="6" w:space="0" w:color="auto"/>
              <w:left w:val="single" w:sz="6" w:space="0" w:color="auto"/>
              <w:right w:val="single" w:sz="6" w:space="0" w:color="auto"/>
            </w:tcBorders>
            <w:vAlign w:val="center"/>
          </w:tcPr>
          <w:p w14:paraId="00B909BF" w14:textId="17D1CBF1"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产品1</w:t>
            </w:r>
          </w:p>
        </w:tc>
        <w:tc>
          <w:tcPr>
            <w:tcW w:w="932" w:type="pct"/>
            <w:tcBorders>
              <w:top w:val="single" w:sz="6" w:space="0" w:color="auto"/>
              <w:left w:val="single" w:sz="6" w:space="0" w:color="auto"/>
              <w:bottom w:val="single" w:sz="6" w:space="0" w:color="auto"/>
              <w:right w:val="single" w:sz="6" w:space="0" w:color="auto"/>
            </w:tcBorders>
            <w:vAlign w:val="center"/>
          </w:tcPr>
          <w:p w14:paraId="55B79CBB"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8</w:t>
            </w:r>
          </w:p>
        </w:tc>
        <w:tc>
          <w:tcPr>
            <w:tcW w:w="604" w:type="pct"/>
            <w:tcBorders>
              <w:top w:val="single" w:sz="6" w:space="0" w:color="auto"/>
              <w:left w:val="single" w:sz="6" w:space="0" w:color="auto"/>
              <w:bottom w:val="single" w:sz="6" w:space="0" w:color="auto"/>
              <w:right w:val="single" w:sz="6" w:space="0" w:color="auto"/>
            </w:tcBorders>
            <w:vAlign w:val="center"/>
          </w:tcPr>
          <w:p w14:paraId="0004A28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27.34</w:t>
            </w:r>
          </w:p>
        </w:tc>
        <w:tc>
          <w:tcPr>
            <w:tcW w:w="605" w:type="pct"/>
            <w:tcBorders>
              <w:top w:val="single" w:sz="6" w:space="0" w:color="auto"/>
              <w:left w:val="single" w:sz="6" w:space="0" w:color="auto"/>
              <w:bottom w:val="single" w:sz="6" w:space="0" w:color="auto"/>
              <w:right w:val="single" w:sz="6" w:space="0" w:color="auto"/>
            </w:tcBorders>
            <w:vAlign w:val="center"/>
          </w:tcPr>
          <w:p w14:paraId="4CDCE0C0"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26.62</w:t>
            </w:r>
          </w:p>
        </w:tc>
        <w:tc>
          <w:tcPr>
            <w:tcW w:w="604" w:type="pct"/>
            <w:tcBorders>
              <w:top w:val="single" w:sz="6" w:space="0" w:color="auto"/>
              <w:left w:val="single" w:sz="6" w:space="0" w:color="auto"/>
              <w:bottom w:val="single" w:sz="6" w:space="0" w:color="auto"/>
              <w:right w:val="single" w:sz="6" w:space="0" w:color="auto"/>
            </w:tcBorders>
            <w:vAlign w:val="center"/>
          </w:tcPr>
          <w:p w14:paraId="50A7044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27.17</w:t>
            </w:r>
          </w:p>
        </w:tc>
        <w:tc>
          <w:tcPr>
            <w:tcW w:w="604" w:type="pct"/>
            <w:tcBorders>
              <w:top w:val="single" w:sz="6" w:space="0" w:color="auto"/>
              <w:left w:val="single" w:sz="6" w:space="0" w:color="auto"/>
              <w:bottom w:val="single" w:sz="6" w:space="0" w:color="auto"/>
              <w:right w:val="single" w:sz="6" w:space="0" w:color="auto"/>
            </w:tcBorders>
            <w:vAlign w:val="center"/>
          </w:tcPr>
          <w:p w14:paraId="325D3B3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26.83</w:t>
            </w:r>
          </w:p>
        </w:tc>
        <w:tc>
          <w:tcPr>
            <w:tcW w:w="603" w:type="pct"/>
            <w:tcBorders>
              <w:top w:val="single" w:sz="6" w:space="0" w:color="auto"/>
              <w:left w:val="single" w:sz="6" w:space="0" w:color="auto"/>
              <w:bottom w:val="single" w:sz="6" w:space="0" w:color="auto"/>
              <w:right w:val="single" w:sz="6" w:space="0" w:color="auto"/>
            </w:tcBorders>
            <w:vAlign w:val="center"/>
          </w:tcPr>
          <w:p w14:paraId="3DB68C9F" w14:textId="28E51A15"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26.99</w:t>
            </w:r>
          </w:p>
        </w:tc>
      </w:tr>
      <w:tr w:rsidR="000772CF" w:rsidRPr="00DC7224" w14:paraId="2C425E1E" w14:textId="77777777" w:rsidTr="00701A4C">
        <w:trPr>
          <w:trHeight w:val="37"/>
          <w:jc w:val="center"/>
        </w:trPr>
        <w:tc>
          <w:tcPr>
            <w:tcW w:w="1048" w:type="pct"/>
            <w:vMerge/>
            <w:tcBorders>
              <w:left w:val="single" w:sz="6" w:space="0" w:color="auto"/>
              <w:right w:val="single" w:sz="6" w:space="0" w:color="auto"/>
            </w:tcBorders>
            <w:vAlign w:val="center"/>
          </w:tcPr>
          <w:p w14:paraId="139BAFBD"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56B1922B"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14</w:t>
            </w:r>
          </w:p>
        </w:tc>
        <w:tc>
          <w:tcPr>
            <w:tcW w:w="604" w:type="pct"/>
            <w:tcBorders>
              <w:top w:val="single" w:sz="6" w:space="0" w:color="auto"/>
              <w:left w:val="single" w:sz="6" w:space="0" w:color="auto"/>
              <w:bottom w:val="single" w:sz="6" w:space="0" w:color="auto"/>
              <w:right w:val="single" w:sz="6" w:space="0" w:color="auto"/>
            </w:tcBorders>
            <w:vAlign w:val="center"/>
          </w:tcPr>
          <w:p w14:paraId="7541516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28.52</w:t>
            </w:r>
          </w:p>
        </w:tc>
        <w:tc>
          <w:tcPr>
            <w:tcW w:w="605" w:type="pct"/>
            <w:tcBorders>
              <w:top w:val="single" w:sz="6" w:space="0" w:color="auto"/>
              <w:left w:val="single" w:sz="6" w:space="0" w:color="auto"/>
              <w:bottom w:val="single" w:sz="6" w:space="0" w:color="auto"/>
              <w:right w:val="single" w:sz="6" w:space="0" w:color="auto"/>
            </w:tcBorders>
            <w:vAlign w:val="center"/>
          </w:tcPr>
          <w:p w14:paraId="65DD288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28.48</w:t>
            </w:r>
          </w:p>
        </w:tc>
        <w:tc>
          <w:tcPr>
            <w:tcW w:w="604" w:type="pct"/>
            <w:tcBorders>
              <w:top w:val="single" w:sz="6" w:space="0" w:color="auto"/>
              <w:left w:val="single" w:sz="6" w:space="0" w:color="auto"/>
              <w:bottom w:val="single" w:sz="6" w:space="0" w:color="auto"/>
              <w:right w:val="single" w:sz="6" w:space="0" w:color="auto"/>
            </w:tcBorders>
            <w:vAlign w:val="center"/>
          </w:tcPr>
          <w:p w14:paraId="70686E6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28.23</w:t>
            </w:r>
          </w:p>
        </w:tc>
        <w:tc>
          <w:tcPr>
            <w:tcW w:w="604" w:type="pct"/>
            <w:tcBorders>
              <w:top w:val="single" w:sz="6" w:space="0" w:color="auto"/>
              <w:left w:val="single" w:sz="6" w:space="0" w:color="auto"/>
              <w:bottom w:val="single" w:sz="6" w:space="0" w:color="auto"/>
              <w:right w:val="single" w:sz="6" w:space="0" w:color="auto"/>
            </w:tcBorders>
            <w:vAlign w:val="center"/>
          </w:tcPr>
          <w:p w14:paraId="71612BF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27.99</w:t>
            </w:r>
          </w:p>
        </w:tc>
        <w:tc>
          <w:tcPr>
            <w:tcW w:w="603" w:type="pct"/>
            <w:tcBorders>
              <w:top w:val="single" w:sz="6" w:space="0" w:color="auto"/>
              <w:left w:val="single" w:sz="6" w:space="0" w:color="auto"/>
              <w:bottom w:val="single" w:sz="6" w:space="0" w:color="auto"/>
              <w:right w:val="single" w:sz="6" w:space="0" w:color="auto"/>
            </w:tcBorders>
            <w:vAlign w:val="center"/>
          </w:tcPr>
          <w:p w14:paraId="37E02042" w14:textId="78266015"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28.31</w:t>
            </w:r>
          </w:p>
        </w:tc>
      </w:tr>
      <w:tr w:rsidR="000772CF" w:rsidRPr="00DC7224" w14:paraId="110CB40F" w14:textId="77777777" w:rsidTr="00701A4C">
        <w:trPr>
          <w:trHeight w:val="220"/>
          <w:jc w:val="center"/>
        </w:trPr>
        <w:tc>
          <w:tcPr>
            <w:tcW w:w="1048" w:type="pct"/>
            <w:vMerge/>
            <w:tcBorders>
              <w:left w:val="single" w:sz="6" w:space="0" w:color="auto"/>
              <w:right w:val="single" w:sz="6" w:space="0" w:color="auto"/>
            </w:tcBorders>
            <w:vAlign w:val="center"/>
          </w:tcPr>
          <w:p w14:paraId="09216C16"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623C2A8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w:t>
            </w:r>
          </w:p>
        </w:tc>
        <w:tc>
          <w:tcPr>
            <w:tcW w:w="604" w:type="pct"/>
            <w:tcBorders>
              <w:top w:val="single" w:sz="6" w:space="0" w:color="auto"/>
              <w:left w:val="single" w:sz="6" w:space="0" w:color="auto"/>
              <w:bottom w:val="single" w:sz="6" w:space="0" w:color="auto"/>
              <w:right w:val="single" w:sz="6" w:space="0" w:color="auto"/>
            </w:tcBorders>
            <w:vAlign w:val="center"/>
          </w:tcPr>
          <w:p w14:paraId="3938997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30.84</w:t>
            </w:r>
          </w:p>
        </w:tc>
        <w:tc>
          <w:tcPr>
            <w:tcW w:w="605" w:type="pct"/>
            <w:tcBorders>
              <w:top w:val="single" w:sz="6" w:space="0" w:color="auto"/>
              <w:left w:val="single" w:sz="6" w:space="0" w:color="auto"/>
              <w:bottom w:val="single" w:sz="6" w:space="0" w:color="auto"/>
              <w:right w:val="single" w:sz="6" w:space="0" w:color="auto"/>
            </w:tcBorders>
            <w:vAlign w:val="center"/>
          </w:tcPr>
          <w:p w14:paraId="4B655AC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31.56</w:t>
            </w:r>
          </w:p>
        </w:tc>
        <w:tc>
          <w:tcPr>
            <w:tcW w:w="604" w:type="pct"/>
            <w:tcBorders>
              <w:top w:val="single" w:sz="6" w:space="0" w:color="auto"/>
              <w:left w:val="single" w:sz="6" w:space="0" w:color="auto"/>
              <w:bottom w:val="single" w:sz="6" w:space="0" w:color="auto"/>
              <w:right w:val="single" w:sz="6" w:space="0" w:color="auto"/>
            </w:tcBorders>
            <w:vAlign w:val="center"/>
          </w:tcPr>
          <w:p w14:paraId="0A59571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30.78</w:t>
            </w:r>
          </w:p>
        </w:tc>
        <w:tc>
          <w:tcPr>
            <w:tcW w:w="604" w:type="pct"/>
            <w:tcBorders>
              <w:top w:val="single" w:sz="6" w:space="0" w:color="auto"/>
              <w:left w:val="single" w:sz="6" w:space="0" w:color="auto"/>
              <w:bottom w:val="single" w:sz="6" w:space="0" w:color="auto"/>
              <w:right w:val="single" w:sz="6" w:space="0" w:color="auto"/>
            </w:tcBorders>
            <w:vAlign w:val="center"/>
          </w:tcPr>
          <w:p w14:paraId="2070024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31.75</w:t>
            </w:r>
          </w:p>
        </w:tc>
        <w:tc>
          <w:tcPr>
            <w:tcW w:w="603" w:type="pct"/>
            <w:tcBorders>
              <w:top w:val="single" w:sz="6" w:space="0" w:color="auto"/>
              <w:left w:val="single" w:sz="6" w:space="0" w:color="auto"/>
              <w:bottom w:val="single" w:sz="6" w:space="0" w:color="auto"/>
              <w:right w:val="single" w:sz="6" w:space="0" w:color="auto"/>
            </w:tcBorders>
            <w:vAlign w:val="center"/>
          </w:tcPr>
          <w:p w14:paraId="0414123F" w14:textId="7340F844"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31.23</w:t>
            </w:r>
          </w:p>
        </w:tc>
      </w:tr>
      <w:tr w:rsidR="000772CF" w:rsidRPr="00DC7224" w14:paraId="770C1D8B" w14:textId="77777777" w:rsidTr="00701A4C">
        <w:trPr>
          <w:trHeight w:val="37"/>
          <w:jc w:val="center"/>
        </w:trPr>
        <w:tc>
          <w:tcPr>
            <w:tcW w:w="1048" w:type="pct"/>
            <w:vMerge/>
            <w:tcBorders>
              <w:left w:val="single" w:sz="6" w:space="0" w:color="auto"/>
              <w:right w:val="single" w:sz="6" w:space="0" w:color="auto"/>
            </w:tcBorders>
            <w:vAlign w:val="center"/>
          </w:tcPr>
          <w:p w14:paraId="2F646DA1"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3ACE8C96"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4" w:type="pct"/>
            <w:tcBorders>
              <w:top w:val="single" w:sz="6" w:space="0" w:color="auto"/>
              <w:left w:val="single" w:sz="6" w:space="0" w:color="auto"/>
              <w:bottom w:val="single" w:sz="6" w:space="0" w:color="auto"/>
              <w:right w:val="single" w:sz="6" w:space="0" w:color="auto"/>
            </w:tcBorders>
            <w:vAlign w:val="center"/>
          </w:tcPr>
          <w:p w14:paraId="20F41AD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35.59</w:t>
            </w:r>
          </w:p>
        </w:tc>
        <w:tc>
          <w:tcPr>
            <w:tcW w:w="605" w:type="pct"/>
            <w:tcBorders>
              <w:top w:val="single" w:sz="6" w:space="0" w:color="auto"/>
              <w:left w:val="single" w:sz="6" w:space="0" w:color="auto"/>
              <w:bottom w:val="single" w:sz="6" w:space="0" w:color="auto"/>
              <w:right w:val="single" w:sz="6" w:space="0" w:color="auto"/>
            </w:tcBorders>
            <w:vAlign w:val="center"/>
          </w:tcPr>
          <w:p w14:paraId="4FB603AB"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34.35</w:t>
            </w:r>
          </w:p>
        </w:tc>
        <w:tc>
          <w:tcPr>
            <w:tcW w:w="604" w:type="pct"/>
            <w:tcBorders>
              <w:top w:val="single" w:sz="6" w:space="0" w:color="auto"/>
              <w:left w:val="single" w:sz="6" w:space="0" w:color="auto"/>
              <w:bottom w:val="single" w:sz="6" w:space="0" w:color="auto"/>
              <w:right w:val="single" w:sz="6" w:space="0" w:color="auto"/>
            </w:tcBorders>
            <w:vAlign w:val="center"/>
          </w:tcPr>
          <w:p w14:paraId="14B789F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35.61</w:t>
            </w:r>
          </w:p>
        </w:tc>
        <w:tc>
          <w:tcPr>
            <w:tcW w:w="604" w:type="pct"/>
            <w:tcBorders>
              <w:top w:val="single" w:sz="6" w:space="0" w:color="auto"/>
              <w:left w:val="single" w:sz="6" w:space="0" w:color="auto"/>
              <w:bottom w:val="single" w:sz="6" w:space="0" w:color="auto"/>
              <w:right w:val="single" w:sz="6" w:space="0" w:color="auto"/>
            </w:tcBorders>
            <w:vAlign w:val="center"/>
          </w:tcPr>
          <w:p w14:paraId="6035AB1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34.3</w:t>
            </w:r>
          </w:p>
        </w:tc>
        <w:tc>
          <w:tcPr>
            <w:tcW w:w="603" w:type="pct"/>
            <w:tcBorders>
              <w:top w:val="single" w:sz="6" w:space="0" w:color="auto"/>
              <w:left w:val="single" w:sz="6" w:space="0" w:color="auto"/>
              <w:bottom w:val="single" w:sz="6" w:space="0" w:color="auto"/>
              <w:right w:val="single" w:sz="6" w:space="0" w:color="auto"/>
            </w:tcBorders>
            <w:vAlign w:val="center"/>
          </w:tcPr>
          <w:p w14:paraId="05F08432" w14:textId="1E81459C"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34.96</w:t>
            </w:r>
          </w:p>
        </w:tc>
      </w:tr>
      <w:tr w:rsidR="000772CF" w:rsidRPr="00DC7224" w14:paraId="30B9AEEA" w14:textId="77777777" w:rsidTr="00701A4C">
        <w:trPr>
          <w:trHeight w:val="130"/>
          <w:jc w:val="center"/>
        </w:trPr>
        <w:tc>
          <w:tcPr>
            <w:tcW w:w="1048" w:type="pct"/>
            <w:vMerge/>
            <w:tcBorders>
              <w:left w:val="single" w:sz="6" w:space="0" w:color="auto"/>
              <w:bottom w:val="single" w:sz="6" w:space="0" w:color="auto"/>
              <w:right w:val="single" w:sz="6" w:space="0" w:color="auto"/>
            </w:tcBorders>
            <w:vAlign w:val="center"/>
          </w:tcPr>
          <w:p w14:paraId="26D66438"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09CF829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w:t>
            </w:r>
          </w:p>
        </w:tc>
        <w:tc>
          <w:tcPr>
            <w:tcW w:w="604" w:type="pct"/>
            <w:tcBorders>
              <w:top w:val="single" w:sz="6" w:space="0" w:color="auto"/>
              <w:left w:val="single" w:sz="6" w:space="0" w:color="auto"/>
              <w:bottom w:val="single" w:sz="6" w:space="0" w:color="auto"/>
              <w:right w:val="single" w:sz="6" w:space="0" w:color="auto"/>
            </w:tcBorders>
            <w:vAlign w:val="center"/>
          </w:tcPr>
          <w:p w14:paraId="78D201A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36.94</w:t>
            </w:r>
          </w:p>
        </w:tc>
        <w:tc>
          <w:tcPr>
            <w:tcW w:w="605" w:type="pct"/>
            <w:tcBorders>
              <w:top w:val="single" w:sz="6" w:space="0" w:color="auto"/>
              <w:left w:val="single" w:sz="6" w:space="0" w:color="auto"/>
              <w:bottom w:val="single" w:sz="6" w:space="0" w:color="auto"/>
              <w:right w:val="single" w:sz="6" w:space="0" w:color="auto"/>
            </w:tcBorders>
            <w:vAlign w:val="center"/>
          </w:tcPr>
          <w:p w14:paraId="2B95FD8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35.71</w:t>
            </w:r>
          </w:p>
        </w:tc>
        <w:tc>
          <w:tcPr>
            <w:tcW w:w="604" w:type="pct"/>
            <w:tcBorders>
              <w:top w:val="single" w:sz="6" w:space="0" w:color="auto"/>
              <w:left w:val="single" w:sz="6" w:space="0" w:color="auto"/>
              <w:bottom w:val="single" w:sz="6" w:space="0" w:color="auto"/>
              <w:right w:val="single" w:sz="6" w:space="0" w:color="auto"/>
            </w:tcBorders>
            <w:vAlign w:val="center"/>
          </w:tcPr>
          <w:p w14:paraId="342BA46B"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37.32</w:t>
            </w:r>
          </w:p>
        </w:tc>
        <w:tc>
          <w:tcPr>
            <w:tcW w:w="604" w:type="pct"/>
            <w:tcBorders>
              <w:top w:val="single" w:sz="6" w:space="0" w:color="auto"/>
              <w:left w:val="single" w:sz="6" w:space="0" w:color="auto"/>
              <w:bottom w:val="single" w:sz="6" w:space="0" w:color="auto"/>
              <w:right w:val="single" w:sz="6" w:space="0" w:color="auto"/>
            </w:tcBorders>
            <w:vAlign w:val="center"/>
          </w:tcPr>
          <w:p w14:paraId="094F733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36.35</w:t>
            </w:r>
          </w:p>
        </w:tc>
        <w:tc>
          <w:tcPr>
            <w:tcW w:w="603" w:type="pct"/>
            <w:tcBorders>
              <w:top w:val="single" w:sz="6" w:space="0" w:color="auto"/>
              <w:left w:val="single" w:sz="6" w:space="0" w:color="auto"/>
              <w:bottom w:val="single" w:sz="6" w:space="0" w:color="auto"/>
              <w:right w:val="single" w:sz="6" w:space="0" w:color="auto"/>
            </w:tcBorders>
            <w:vAlign w:val="center"/>
          </w:tcPr>
          <w:p w14:paraId="4802DBDE" w14:textId="605843B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36.58</w:t>
            </w:r>
          </w:p>
        </w:tc>
      </w:tr>
      <w:tr w:rsidR="000772CF" w:rsidRPr="00DC7224" w14:paraId="0625069B" w14:textId="77777777" w:rsidTr="00701A4C">
        <w:trPr>
          <w:trHeight w:val="77"/>
          <w:jc w:val="center"/>
        </w:trPr>
        <w:tc>
          <w:tcPr>
            <w:tcW w:w="1048" w:type="pct"/>
            <w:vMerge w:val="restart"/>
            <w:tcBorders>
              <w:top w:val="single" w:sz="6" w:space="0" w:color="auto"/>
              <w:left w:val="single" w:sz="6" w:space="0" w:color="auto"/>
              <w:right w:val="single" w:sz="6" w:space="0" w:color="auto"/>
            </w:tcBorders>
            <w:vAlign w:val="center"/>
          </w:tcPr>
          <w:p w14:paraId="5E7803A0" w14:textId="223D33EA"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产品2</w:t>
            </w:r>
          </w:p>
        </w:tc>
        <w:tc>
          <w:tcPr>
            <w:tcW w:w="932" w:type="pct"/>
            <w:tcBorders>
              <w:top w:val="single" w:sz="6" w:space="0" w:color="auto"/>
              <w:left w:val="single" w:sz="6" w:space="0" w:color="auto"/>
              <w:bottom w:val="single" w:sz="6" w:space="0" w:color="auto"/>
              <w:right w:val="single" w:sz="6" w:space="0" w:color="auto"/>
            </w:tcBorders>
            <w:vAlign w:val="center"/>
          </w:tcPr>
          <w:p w14:paraId="3D2FE8F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8</w:t>
            </w:r>
          </w:p>
        </w:tc>
        <w:tc>
          <w:tcPr>
            <w:tcW w:w="604" w:type="pct"/>
            <w:tcBorders>
              <w:top w:val="single" w:sz="6" w:space="0" w:color="auto"/>
              <w:left w:val="single" w:sz="6" w:space="0" w:color="auto"/>
              <w:bottom w:val="single" w:sz="6" w:space="0" w:color="auto"/>
              <w:right w:val="single" w:sz="6" w:space="0" w:color="auto"/>
            </w:tcBorders>
            <w:vAlign w:val="center"/>
          </w:tcPr>
          <w:p w14:paraId="72083AE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21.26</w:t>
            </w:r>
          </w:p>
        </w:tc>
        <w:tc>
          <w:tcPr>
            <w:tcW w:w="605" w:type="pct"/>
            <w:tcBorders>
              <w:top w:val="single" w:sz="6" w:space="0" w:color="auto"/>
              <w:left w:val="single" w:sz="6" w:space="0" w:color="auto"/>
              <w:bottom w:val="single" w:sz="6" w:space="0" w:color="auto"/>
              <w:right w:val="single" w:sz="6" w:space="0" w:color="auto"/>
            </w:tcBorders>
            <w:vAlign w:val="center"/>
          </w:tcPr>
          <w:p w14:paraId="40C838C3"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21.24</w:t>
            </w:r>
          </w:p>
        </w:tc>
        <w:tc>
          <w:tcPr>
            <w:tcW w:w="604" w:type="pct"/>
            <w:tcBorders>
              <w:top w:val="single" w:sz="6" w:space="0" w:color="auto"/>
              <w:left w:val="single" w:sz="6" w:space="0" w:color="auto"/>
              <w:bottom w:val="single" w:sz="6" w:space="0" w:color="auto"/>
              <w:right w:val="single" w:sz="6" w:space="0" w:color="auto"/>
            </w:tcBorders>
            <w:vAlign w:val="center"/>
          </w:tcPr>
          <w:p w14:paraId="5C36551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21.44</w:t>
            </w:r>
          </w:p>
        </w:tc>
        <w:tc>
          <w:tcPr>
            <w:tcW w:w="604" w:type="pct"/>
            <w:tcBorders>
              <w:top w:val="single" w:sz="6" w:space="0" w:color="auto"/>
              <w:left w:val="single" w:sz="6" w:space="0" w:color="auto"/>
              <w:bottom w:val="single" w:sz="6" w:space="0" w:color="auto"/>
              <w:right w:val="single" w:sz="6" w:space="0" w:color="auto"/>
            </w:tcBorders>
            <w:vAlign w:val="center"/>
          </w:tcPr>
          <w:p w14:paraId="2B6B8C2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21.07</w:t>
            </w:r>
          </w:p>
        </w:tc>
        <w:tc>
          <w:tcPr>
            <w:tcW w:w="603" w:type="pct"/>
            <w:tcBorders>
              <w:top w:val="single" w:sz="6" w:space="0" w:color="auto"/>
              <w:left w:val="single" w:sz="6" w:space="0" w:color="auto"/>
              <w:bottom w:val="single" w:sz="6" w:space="0" w:color="auto"/>
              <w:right w:val="single" w:sz="6" w:space="0" w:color="auto"/>
            </w:tcBorders>
            <w:vAlign w:val="center"/>
          </w:tcPr>
          <w:p w14:paraId="57EBA4FB" w14:textId="352ABFB6"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21.25</w:t>
            </w:r>
          </w:p>
        </w:tc>
      </w:tr>
      <w:tr w:rsidR="000772CF" w:rsidRPr="00DC7224" w14:paraId="5B4D57A8" w14:textId="77777777" w:rsidTr="00701A4C">
        <w:trPr>
          <w:trHeight w:val="180"/>
          <w:jc w:val="center"/>
        </w:trPr>
        <w:tc>
          <w:tcPr>
            <w:tcW w:w="1048" w:type="pct"/>
            <w:vMerge/>
            <w:tcBorders>
              <w:left w:val="single" w:sz="6" w:space="0" w:color="auto"/>
              <w:right w:val="single" w:sz="6" w:space="0" w:color="auto"/>
            </w:tcBorders>
            <w:vAlign w:val="center"/>
          </w:tcPr>
          <w:p w14:paraId="557B1E7B"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6F4D3B0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14</w:t>
            </w:r>
          </w:p>
        </w:tc>
        <w:tc>
          <w:tcPr>
            <w:tcW w:w="604" w:type="pct"/>
            <w:tcBorders>
              <w:top w:val="single" w:sz="6" w:space="0" w:color="auto"/>
              <w:left w:val="single" w:sz="6" w:space="0" w:color="auto"/>
              <w:bottom w:val="single" w:sz="6" w:space="0" w:color="auto"/>
              <w:right w:val="single" w:sz="6" w:space="0" w:color="auto"/>
            </w:tcBorders>
            <w:shd w:val="solid" w:color="FFFF00" w:fill="auto"/>
            <w:vAlign w:val="center"/>
          </w:tcPr>
          <w:p w14:paraId="00DEA6C2" w14:textId="4A7D0683" w:rsidR="000772CF" w:rsidRPr="000772CF" w:rsidRDefault="00755B77"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w:t>
            </w:r>
          </w:p>
        </w:tc>
        <w:tc>
          <w:tcPr>
            <w:tcW w:w="605" w:type="pct"/>
            <w:tcBorders>
              <w:top w:val="single" w:sz="6" w:space="0" w:color="auto"/>
              <w:left w:val="single" w:sz="6" w:space="0" w:color="auto"/>
              <w:bottom w:val="single" w:sz="6" w:space="0" w:color="auto"/>
              <w:right w:val="single" w:sz="6" w:space="0" w:color="auto"/>
            </w:tcBorders>
            <w:shd w:val="solid" w:color="FFFF00" w:fill="auto"/>
            <w:vAlign w:val="center"/>
          </w:tcPr>
          <w:p w14:paraId="78B015E6" w14:textId="2BCD5E69" w:rsidR="000772CF" w:rsidRPr="000772CF" w:rsidRDefault="00755B77"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w:t>
            </w:r>
          </w:p>
        </w:tc>
        <w:tc>
          <w:tcPr>
            <w:tcW w:w="604" w:type="pct"/>
            <w:tcBorders>
              <w:top w:val="single" w:sz="6" w:space="0" w:color="auto"/>
              <w:left w:val="single" w:sz="6" w:space="0" w:color="auto"/>
              <w:bottom w:val="single" w:sz="6" w:space="0" w:color="auto"/>
              <w:right w:val="single" w:sz="6" w:space="0" w:color="auto"/>
            </w:tcBorders>
            <w:vAlign w:val="center"/>
          </w:tcPr>
          <w:p w14:paraId="164505F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21.96</w:t>
            </w:r>
          </w:p>
        </w:tc>
        <w:tc>
          <w:tcPr>
            <w:tcW w:w="604" w:type="pct"/>
            <w:tcBorders>
              <w:top w:val="single" w:sz="6" w:space="0" w:color="auto"/>
              <w:left w:val="single" w:sz="6" w:space="0" w:color="auto"/>
              <w:bottom w:val="single" w:sz="6" w:space="0" w:color="auto"/>
              <w:right w:val="single" w:sz="6" w:space="0" w:color="auto"/>
            </w:tcBorders>
            <w:vAlign w:val="center"/>
          </w:tcPr>
          <w:p w14:paraId="7102282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22.78</w:t>
            </w:r>
          </w:p>
        </w:tc>
        <w:tc>
          <w:tcPr>
            <w:tcW w:w="603" w:type="pct"/>
            <w:tcBorders>
              <w:top w:val="single" w:sz="6" w:space="0" w:color="auto"/>
              <w:left w:val="single" w:sz="6" w:space="0" w:color="auto"/>
              <w:bottom w:val="single" w:sz="6" w:space="0" w:color="auto"/>
              <w:right w:val="single" w:sz="6" w:space="0" w:color="auto"/>
            </w:tcBorders>
            <w:vAlign w:val="center"/>
          </w:tcPr>
          <w:p w14:paraId="7ACB10B8" w14:textId="4409891A"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22.37</w:t>
            </w:r>
          </w:p>
        </w:tc>
      </w:tr>
      <w:tr w:rsidR="000772CF" w:rsidRPr="00DC7224" w14:paraId="5C5B6A9F" w14:textId="77777777" w:rsidTr="00701A4C">
        <w:trPr>
          <w:trHeight w:val="128"/>
          <w:jc w:val="center"/>
        </w:trPr>
        <w:tc>
          <w:tcPr>
            <w:tcW w:w="1048" w:type="pct"/>
            <w:vMerge/>
            <w:tcBorders>
              <w:left w:val="single" w:sz="6" w:space="0" w:color="auto"/>
              <w:right w:val="single" w:sz="6" w:space="0" w:color="auto"/>
            </w:tcBorders>
            <w:vAlign w:val="center"/>
          </w:tcPr>
          <w:p w14:paraId="4128A8C4"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4FDF2DC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w:t>
            </w:r>
          </w:p>
        </w:tc>
        <w:tc>
          <w:tcPr>
            <w:tcW w:w="604" w:type="pct"/>
            <w:tcBorders>
              <w:top w:val="single" w:sz="6" w:space="0" w:color="auto"/>
              <w:left w:val="single" w:sz="6" w:space="0" w:color="auto"/>
              <w:bottom w:val="single" w:sz="6" w:space="0" w:color="auto"/>
              <w:right w:val="single" w:sz="6" w:space="0" w:color="auto"/>
            </w:tcBorders>
            <w:vAlign w:val="center"/>
          </w:tcPr>
          <w:p w14:paraId="3FEC55E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27.91</w:t>
            </w:r>
          </w:p>
        </w:tc>
        <w:tc>
          <w:tcPr>
            <w:tcW w:w="605" w:type="pct"/>
            <w:tcBorders>
              <w:top w:val="single" w:sz="6" w:space="0" w:color="auto"/>
              <w:left w:val="single" w:sz="6" w:space="0" w:color="auto"/>
              <w:bottom w:val="single" w:sz="6" w:space="0" w:color="auto"/>
              <w:right w:val="single" w:sz="6" w:space="0" w:color="auto"/>
            </w:tcBorders>
            <w:vAlign w:val="center"/>
          </w:tcPr>
          <w:p w14:paraId="68A86F9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26.38</w:t>
            </w:r>
          </w:p>
        </w:tc>
        <w:tc>
          <w:tcPr>
            <w:tcW w:w="604" w:type="pct"/>
            <w:tcBorders>
              <w:top w:val="single" w:sz="6" w:space="0" w:color="auto"/>
              <w:left w:val="single" w:sz="6" w:space="0" w:color="auto"/>
              <w:bottom w:val="single" w:sz="6" w:space="0" w:color="auto"/>
              <w:right w:val="single" w:sz="6" w:space="0" w:color="auto"/>
            </w:tcBorders>
            <w:vAlign w:val="center"/>
          </w:tcPr>
          <w:p w14:paraId="20CE94B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24.51</w:t>
            </w:r>
          </w:p>
        </w:tc>
        <w:tc>
          <w:tcPr>
            <w:tcW w:w="604" w:type="pct"/>
            <w:tcBorders>
              <w:top w:val="single" w:sz="6" w:space="0" w:color="auto"/>
              <w:left w:val="single" w:sz="6" w:space="0" w:color="auto"/>
              <w:bottom w:val="single" w:sz="6" w:space="0" w:color="auto"/>
              <w:right w:val="single" w:sz="6" w:space="0" w:color="auto"/>
            </w:tcBorders>
            <w:vAlign w:val="center"/>
          </w:tcPr>
          <w:p w14:paraId="302B9FD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24.08</w:t>
            </w:r>
          </w:p>
        </w:tc>
        <w:tc>
          <w:tcPr>
            <w:tcW w:w="603" w:type="pct"/>
            <w:tcBorders>
              <w:top w:val="single" w:sz="6" w:space="0" w:color="auto"/>
              <w:left w:val="single" w:sz="6" w:space="0" w:color="auto"/>
              <w:bottom w:val="single" w:sz="6" w:space="0" w:color="auto"/>
              <w:right w:val="single" w:sz="6" w:space="0" w:color="auto"/>
            </w:tcBorders>
            <w:vAlign w:val="center"/>
          </w:tcPr>
          <w:p w14:paraId="14A0153C" w14:textId="3CDD7812"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25.72</w:t>
            </w:r>
          </w:p>
        </w:tc>
      </w:tr>
      <w:tr w:rsidR="000772CF" w:rsidRPr="00DC7224" w14:paraId="132A4EBF" w14:textId="77777777" w:rsidTr="00701A4C">
        <w:trPr>
          <w:trHeight w:val="232"/>
          <w:jc w:val="center"/>
        </w:trPr>
        <w:tc>
          <w:tcPr>
            <w:tcW w:w="1048" w:type="pct"/>
            <w:vMerge/>
            <w:tcBorders>
              <w:left w:val="single" w:sz="6" w:space="0" w:color="auto"/>
              <w:right w:val="single" w:sz="6" w:space="0" w:color="auto"/>
            </w:tcBorders>
            <w:vAlign w:val="center"/>
          </w:tcPr>
          <w:p w14:paraId="3A164F12"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04E4424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4" w:type="pct"/>
            <w:tcBorders>
              <w:top w:val="single" w:sz="6" w:space="0" w:color="auto"/>
              <w:left w:val="single" w:sz="6" w:space="0" w:color="auto"/>
              <w:bottom w:val="single" w:sz="6" w:space="0" w:color="auto"/>
              <w:right w:val="single" w:sz="6" w:space="0" w:color="auto"/>
            </w:tcBorders>
            <w:vAlign w:val="center"/>
          </w:tcPr>
          <w:p w14:paraId="43D058D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29.59</w:t>
            </w:r>
          </w:p>
        </w:tc>
        <w:tc>
          <w:tcPr>
            <w:tcW w:w="605" w:type="pct"/>
            <w:tcBorders>
              <w:top w:val="single" w:sz="6" w:space="0" w:color="auto"/>
              <w:left w:val="single" w:sz="6" w:space="0" w:color="auto"/>
              <w:bottom w:val="single" w:sz="6" w:space="0" w:color="auto"/>
              <w:right w:val="single" w:sz="6" w:space="0" w:color="auto"/>
            </w:tcBorders>
            <w:vAlign w:val="center"/>
          </w:tcPr>
          <w:p w14:paraId="2AEE0EC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28.69</w:t>
            </w:r>
          </w:p>
        </w:tc>
        <w:tc>
          <w:tcPr>
            <w:tcW w:w="604" w:type="pct"/>
            <w:tcBorders>
              <w:top w:val="single" w:sz="6" w:space="0" w:color="auto"/>
              <w:left w:val="single" w:sz="6" w:space="0" w:color="auto"/>
              <w:bottom w:val="single" w:sz="6" w:space="0" w:color="auto"/>
              <w:right w:val="single" w:sz="6" w:space="0" w:color="auto"/>
            </w:tcBorders>
            <w:vAlign w:val="center"/>
          </w:tcPr>
          <w:p w14:paraId="09B9786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30.99</w:t>
            </w:r>
          </w:p>
        </w:tc>
        <w:tc>
          <w:tcPr>
            <w:tcW w:w="604" w:type="pct"/>
            <w:tcBorders>
              <w:top w:val="single" w:sz="6" w:space="0" w:color="auto"/>
              <w:left w:val="single" w:sz="6" w:space="0" w:color="auto"/>
              <w:bottom w:val="single" w:sz="6" w:space="0" w:color="auto"/>
              <w:right w:val="single" w:sz="6" w:space="0" w:color="auto"/>
            </w:tcBorders>
            <w:vAlign w:val="center"/>
          </w:tcPr>
          <w:p w14:paraId="2B4CE34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29.09</w:t>
            </w:r>
          </w:p>
        </w:tc>
        <w:tc>
          <w:tcPr>
            <w:tcW w:w="603" w:type="pct"/>
            <w:tcBorders>
              <w:top w:val="single" w:sz="6" w:space="0" w:color="auto"/>
              <w:left w:val="single" w:sz="6" w:space="0" w:color="auto"/>
              <w:bottom w:val="single" w:sz="6" w:space="0" w:color="auto"/>
              <w:right w:val="single" w:sz="6" w:space="0" w:color="auto"/>
            </w:tcBorders>
            <w:vAlign w:val="center"/>
          </w:tcPr>
          <w:p w14:paraId="3FB80F28" w14:textId="17542B46"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29.59</w:t>
            </w:r>
          </w:p>
        </w:tc>
      </w:tr>
      <w:tr w:rsidR="000772CF" w:rsidRPr="00DC7224" w14:paraId="16DE21F7" w14:textId="77777777" w:rsidTr="00701A4C">
        <w:trPr>
          <w:trHeight w:val="52"/>
          <w:jc w:val="center"/>
        </w:trPr>
        <w:tc>
          <w:tcPr>
            <w:tcW w:w="1048" w:type="pct"/>
            <w:vMerge/>
            <w:tcBorders>
              <w:left w:val="single" w:sz="6" w:space="0" w:color="auto"/>
              <w:bottom w:val="single" w:sz="6" w:space="0" w:color="auto"/>
              <w:right w:val="single" w:sz="6" w:space="0" w:color="auto"/>
            </w:tcBorders>
            <w:vAlign w:val="center"/>
          </w:tcPr>
          <w:p w14:paraId="591BA75D"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14F07A8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w:t>
            </w:r>
          </w:p>
        </w:tc>
        <w:tc>
          <w:tcPr>
            <w:tcW w:w="604" w:type="pct"/>
            <w:tcBorders>
              <w:top w:val="single" w:sz="6" w:space="0" w:color="auto"/>
              <w:left w:val="single" w:sz="6" w:space="0" w:color="auto"/>
              <w:bottom w:val="single" w:sz="6" w:space="0" w:color="auto"/>
              <w:right w:val="single" w:sz="6" w:space="0" w:color="auto"/>
            </w:tcBorders>
            <w:vAlign w:val="center"/>
          </w:tcPr>
          <w:p w14:paraId="689A059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30.57</w:t>
            </w:r>
          </w:p>
        </w:tc>
        <w:tc>
          <w:tcPr>
            <w:tcW w:w="605" w:type="pct"/>
            <w:tcBorders>
              <w:top w:val="single" w:sz="6" w:space="0" w:color="auto"/>
              <w:left w:val="single" w:sz="6" w:space="0" w:color="auto"/>
              <w:bottom w:val="single" w:sz="6" w:space="0" w:color="auto"/>
              <w:right w:val="single" w:sz="6" w:space="0" w:color="auto"/>
            </w:tcBorders>
            <w:vAlign w:val="center"/>
          </w:tcPr>
          <w:p w14:paraId="77D4EBD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30.54</w:t>
            </w:r>
          </w:p>
        </w:tc>
        <w:tc>
          <w:tcPr>
            <w:tcW w:w="604" w:type="pct"/>
            <w:tcBorders>
              <w:top w:val="single" w:sz="6" w:space="0" w:color="auto"/>
              <w:left w:val="single" w:sz="6" w:space="0" w:color="auto"/>
              <w:bottom w:val="single" w:sz="6" w:space="0" w:color="auto"/>
              <w:right w:val="single" w:sz="6" w:space="0" w:color="auto"/>
            </w:tcBorders>
            <w:vAlign w:val="center"/>
          </w:tcPr>
          <w:p w14:paraId="3E6942B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29.51</w:t>
            </w:r>
          </w:p>
        </w:tc>
        <w:tc>
          <w:tcPr>
            <w:tcW w:w="604" w:type="pct"/>
            <w:tcBorders>
              <w:top w:val="single" w:sz="6" w:space="0" w:color="auto"/>
              <w:left w:val="single" w:sz="6" w:space="0" w:color="auto"/>
              <w:bottom w:val="single" w:sz="6" w:space="0" w:color="auto"/>
              <w:right w:val="single" w:sz="6" w:space="0" w:color="auto"/>
            </w:tcBorders>
            <w:vAlign w:val="center"/>
          </w:tcPr>
          <w:p w14:paraId="67325B8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28.54</w:t>
            </w:r>
          </w:p>
        </w:tc>
        <w:tc>
          <w:tcPr>
            <w:tcW w:w="603" w:type="pct"/>
            <w:tcBorders>
              <w:top w:val="single" w:sz="6" w:space="0" w:color="auto"/>
              <w:left w:val="single" w:sz="6" w:space="0" w:color="auto"/>
              <w:bottom w:val="single" w:sz="6" w:space="0" w:color="auto"/>
              <w:right w:val="single" w:sz="6" w:space="0" w:color="auto"/>
            </w:tcBorders>
            <w:vAlign w:val="center"/>
          </w:tcPr>
          <w:p w14:paraId="11EEF29D" w14:textId="130CE304"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29.79</w:t>
            </w:r>
          </w:p>
        </w:tc>
      </w:tr>
      <w:tr w:rsidR="000772CF" w:rsidRPr="00DC7224" w14:paraId="1E046C6D" w14:textId="77777777" w:rsidTr="00701A4C">
        <w:trPr>
          <w:trHeight w:val="283"/>
          <w:jc w:val="center"/>
        </w:trPr>
        <w:tc>
          <w:tcPr>
            <w:tcW w:w="1048" w:type="pct"/>
            <w:vMerge w:val="restart"/>
            <w:tcBorders>
              <w:top w:val="single" w:sz="6" w:space="0" w:color="auto"/>
              <w:left w:val="single" w:sz="6" w:space="0" w:color="auto"/>
              <w:right w:val="single" w:sz="6" w:space="0" w:color="auto"/>
            </w:tcBorders>
            <w:vAlign w:val="center"/>
          </w:tcPr>
          <w:p w14:paraId="62C9CBA8" w14:textId="0D5F7DB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产品3</w:t>
            </w:r>
          </w:p>
        </w:tc>
        <w:tc>
          <w:tcPr>
            <w:tcW w:w="932" w:type="pct"/>
            <w:tcBorders>
              <w:top w:val="single" w:sz="6" w:space="0" w:color="auto"/>
              <w:left w:val="single" w:sz="6" w:space="0" w:color="auto"/>
              <w:bottom w:val="single" w:sz="6" w:space="0" w:color="auto"/>
              <w:right w:val="single" w:sz="6" w:space="0" w:color="auto"/>
            </w:tcBorders>
            <w:vAlign w:val="center"/>
          </w:tcPr>
          <w:p w14:paraId="7296DE72"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8</w:t>
            </w:r>
          </w:p>
        </w:tc>
        <w:tc>
          <w:tcPr>
            <w:tcW w:w="604" w:type="pct"/>
            <w:tcBorders>
              <w:top w:val="single" w:sz="6" w:space="0" w:color="auto"/>
              <w:left w:val="single" w:sz="6" w:space="0" w:color="auto"/>
              <w:bottom w:val="single" w:sz="6" w:space="0" w:color="auto"/>
              <w:right w:val="single" w:sz="6" w:space="0" w:color="auto"/>
            </w:tcBorders>
            <w:vAlign w:val="center"/>
          </w:tcPr>
          <w:p w14:paraId="20E0A34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30.83</w:t>
            </w:r>
          </w:p>
        </w:tc>
        <w:tc>
          <w:tcPr>
            <w:tcW w:w="605" w:type="pct"/>
            <w:tcBorders>
              <w:top w:val="single" w:sz="6" w:space="0" w:color="auto"/>
              <w:left w:val="single" w:sz="6" w:space="0" w:color="auto"/>
              <w:bottom w:val="single" w:sz="6" w:space="0" w:color="auto"/>
              <w:right w:val="single" w:sz="6" w:space="0" w:color="auto"/>
            </w:tcBorders>
            <w:vAlign w:val="center"/>
          </w:tcPr>
          <w:p w14:paraId="64E43840"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31.7</w:t>
            </w:r>
          </w:p>
        </w:tc>
        <w:tc>
          <w:tcPr>
            <w:tcW w:w="604" w:type="pct"/>
            <w:tcBorders>
              <w:top w:val="single" w:sz="6" w:space="0" w:color="auto"/>
              <w:left w:val="single" w:sz="6" w:space="0" w:color="auto"/>
              <w:bottom w:val="single" w:sz="6" w:space="0" w:color="auto"/>
              <w:right w:val="single" w:sz="6" w:space="0" w:color="auto"/>
            </w:tcBorders>
            <w:vAlign w:val="center"/>
          </w:tcPr>
          <w:p w14:paraId="224ED33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30.78</w:t>
            </w:r>
          </w:p>
        </w:tc>
        <w:tc>
          <w:tcPr>
            <w:tcW w:w="604" w:type="pct"/>
            <w:tcBorders>
              <w:top w:val="single" w:sz="6" w:space="0" w:color="auto"/>
              <w:left w:val="single" w:sz="6" w:space="0" w:color="auto"/>
              <w:bottom w:val="single" w:sz="6" w:space="0" w:color="auto"/>
              <w:right w:val="single" w:sz="6" w:space="0" w:color="auto"/>
            </w:tcBorders>
            <w:vAlign w:val="center"/>
          </w:tcPr>
          <w:p w14:paraId="4509579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30.92</w:t>
            </w:r>
          </w:p>
        </w:tc>
        <w:tc>
          <w:tcPr>
            <w:tcW w:w="603" w:type="pct"/>
            <w:tcBorders>
              <w:top w:val="single" w:sz="6" w:space="0" w:color="auto"/>
              <w:left w:val="single" w:sz="6" w:space="0" w:color="auto"/>
              <w:bottom w:val="single" w:sz="6" w:space="0" w:color="auto"/>
              <w:right w:val="single" w:sz="6" w:space="0" w:color="auto"/>
            </w:tcBorders>
            <w:vAlign w:val="center"/>
          </w:tcPr>
          <w:p w14:paraId="1271422D" w14:textId="706DC7F9"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31.06</w:t>
            </w:r>
          </w:p>
        </w:tc>
      </w:tr>
      <w:tr w:rsidR="000772CF" w:rsidRPr="00DC7224" w14:paraId="560ECA81" w14:textId="77777777" w:rsidTr="00701A4C">
        <w:trPr>
          <w:trHeight w:val="246"/>
          <w:jc w:val="center"/>
        </w:trPr>
        <w:tc>
          <w:tcPr>
            <w:tcW w:w="1048" w:type="pct"/>
            <w:vMerge/>
            <w:tcBorders>
              <w:left w:val="single" w:sz="6" w:space="0" w:color="auto"/>
              <w:right w:val="single" w:sz="6" w:space="0" w:color="auto"/>
            </w:tcBorders>
            <w:vAlign w:val="center"/>
          </w:tcPr>
          <w:p w14:paraId="2AC04E4B"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2E884BAB"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14</w:t>
            </w:r>
          </w:p>
        </w:tc>
        <w:tc>
          <w:tcPr>
            <w:tcW w:w="604" w:type="pct"/>
            <w:tcBorders>
              <w:top w:val="single" w:sz="6" w:space="0" w:color="auto"/>
              <w:left w:val="single" w:sz="6" w:space="0" w:color="auto"/>
              <w:bottom w:val="single" w:sz="6" w:space="0" w:color="auto"/>
              <w:right w:val="single" w:sz="6" w:space="0" w:color="auto"/>
            </w:tcBorders>
            <w:vAlign w:val="center"/>
          </w:tcPr>
          <w:p w14:paraId="3DCBB05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35.49</w:t>
            </w:r>
          </w:p>
        </w:tc>
        <w:tc>
          <w:tcPr>
            <w:tcW w:w="605" w:type="pct"/>
            <w:tcBorders>
              <w:top w:val="single" w:sz="6" w:space="0" w:color="auto"/>
              <w:left w:val="single" w:sz="6" w:space="0" w:color="auto"/>
              <w:bottom w:val="single" w:sz="6" w:space="0" w:color="auto"/>
              <w:right w:val="single" w:sz="6" w:space="0" w:color="auto"/>
            </w:tcBorders>
            <w:vAlign w:val="center"/>
          </w:tcPr>
          <w:p w14:paraId="4A38F5E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34.16</w:t>
            </w:r>
          </w:p>
        </w:tc>
        <w:tc>
          <w:tcPr>
            <w:tcW w:w="604" w:type="pct"/>
            <w:tcBorders>
              <w:top w:val="single" w:sz="6" w:space="0" w:color="auto"/>
              <w:left w:val="single" w:sz="6" w:space="0" w:color="auto"/>
              <w:bottom w:val="single" w:sz="6" w:space="0" w:color="auto"/>
              <w:right w:val="single" w:sz="6" w:space="0" w:color="auto"/>
            </w:tcBorders>
            <w:vAlign w:val="center"/>
          </w:tcPr>
          <w:p w14:paraId="063ED29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33.37</w:t>
            </w:r>
          </w:p>
        </w:tc>
        <w:tc>
          <w:tcPr>
            <w:tcW w:w="604" w:type="pct"/>
            <w:tcBorders>
              <w:top w:val="single" w:sz="6" w:space="0" w:color="auto"/>
              <w:left w:val="single" w:sz="6" w:space="0" w:color="auto"/>
              <w:bottom w:val="single" w:sz="6" w:space="0" w:color="auto"/>
              <w:right w:val="single" w:sz="6" w:space="0" w:color="auto"/>
            </w:tcBorders>
            <w:vAlign w:val="center"/>
          </w:tcPr>
          <w:p w14:paraId="33220116"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33.03</w:t>
            </w:r>
          </w:p>
        </w:tc>
        <w:tc>
          <w:tcPr>
            <w:tcW w:w="603" w:type="pct"/>
            <w:tcBorders>
              <w:top w:val="single" w:sz="6" w:space="0" w:color="auto"/>
              <w:left w:val="single" w:sz="6" w:space="0" w:color="auto"/>
              <w:bottom w:val="single" w:sz="6" w:space="0" w:color="auto"/>
              <w:right w:val="single" w:sz="6" w:space="0" w:color="auto"/>
            </w:tcBorders>
            <w:vAlign w:val="center"/>
          </w:tcPr>
          <w:p w14:paraId="3A908A1A" w14:textId="3E9D8C26"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34.01</w:t>
            </w:r>
          </w:p>
        </w:tc>
      </w:tr>
      <w:tr w:rsidR="000772CF" w:rsidRPr="00DC7224" w14:paraId="568C28CB" w14:textId="77777777" w:rsidTr="00701A4C">
        <w:trPr>
          <w:trHeight w:val="53"/>
          <w:jc w:val="center"/>
        </w:trPr>
        <w:tc>
          <w:tcPr>
            <w:tcW w:w="1048" w:type="pct"/>
            <w:vMerge/>
            <w:tcBorders>
              <w:left w:val="single" w:sz="6" w:space="0" w:color="auto"/>
              <w:right w:val="single" w:sz="6" w:space="0" w:color="auto"/>
            </w:tcBorders>
            <w:vAlign w:val="center"/>
          </w:tcPr>
          <w:p w14:paraId="107BA682"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72AF956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w:t>
            </w:r>
          </w:p>
        </w:tc>
        <w:tc>
          <w:tcPr>
            <w:tcW w:w="604" w:type="pct"/>
            <w:tcBorders>
              <w:top w:val="single" w:sz="6" w:space="0" w:color="auto"/>
              <w:left w:val="single" w:sz="6" w:space="0" w:color="auto"/>
              <w:bottom w:val="single" w:sz="6" w:space="0" w:color="auto"/>
              <w:right w:val="single" w:sz="6" w:space="0" w:color="auto"/>
            </w:tcBorders>
            <w:shd w:val="solid" w:color="FFFF00" w:fill="auto"/>
            <w:vAlign w:val="center"/>
          </w:tcPr>
          <w:p w14:paraId="55046C62" w14:textId="60948949" w:rsidR="000772CF" w:rsidRPr="000772CF" w:rsidRDefault="00755B77"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w:t>
            </w:r>
          </w:p>
        </w:tc>
        <w:tc>
          <w:tcPr>
            <w:tcW w:w="605" w:type="pct"/>
            <w:tcBorders>
              <w:top w:val="single" w:sz="6" w:space="0" w:color="auto"/>
              <w:left w:val="single" w:sz="6" w:space="0" w:color="auto"/>
              <w:bottom w:val="single" w:sz="6" w:space="0" w:color="auto"/>
              <w:right w:val="single" w:sz="6" w:space="0" w:color="auto"/>
            </w:tcBorders>
            <w:vAlign w:val="center"/>
          </w:tcPr>
          <w:p w14:paraId="25BEDA1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34.58</w:t>
            </w:r>
          </w:p>
        </w:tc>
        <w:tc>
          <w:tcPr>
            <w:tcW w:w="604" w:type="pct"/>
            <w:tcBorders>
              <w:top w:val="single" w:sz="6" w:space="0" w:color="auto"/>
              <w:left w:val="single" w:sz="6" w:space="0" w:color="auto"/>
              <w:bottom w:val="single" w:sz="6" w:space="0" w:color="auto"/>
              <w:right w:val="single" w:sz="6" w:space="0" w:color="auto"/>
            </w:tcBorders>
            <w:vAlign w:val="center"/>
          </w:tcPr>
          <w:p w14:paraId="25C2AE0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35.45</w:t>
            </w:r>
          </w:p>
        </w:tc>
        <w:tc>
          <w:tcPr>
            <w:tcW w:w="604" w:type="pct"/>
            <w:tcBorders>
              <w:top w:val="single" w:sz="6" w:space="0" w:color="auto"/>
              <w:left w:val="single" w:sz="6" w:space="0" w:color="auto"/>
              <w:bottom w:val="single" w:sz="6" w:space="0" w:color="auto"/>
              <w:right w:val="single" w:sz="6" w:space="0" w:color="auto"/>
            </w:tcBorders>
            <w:vAlign w:val="center"/>
          </w:tcPr>
          <w:p w14:paraId="389B296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34.4</w:t>
            </w:r>
          </w:p>
        </w:tc>
        <w:tc>
          <w:tcPr>
            <w:tcW w:w="603" w:type="pct"/>
            <w:tcBorders>
              <w:top w:val="single" w:sz="6" w:space="0" w:color="auto"/>
              <w:left w:val="single" w:sz="6" w:space="0" w:color="auto"/>
              <w:bottom w:val="single" w:sz="6" w:space="0" w:color="auto"/>
              <w:right w:val="single" w:sz="6" w:space="0" w:color="auto"/>
            </w:tcBorders>
            <w:vAlign w:val="center"/>
          </w:tcPr>
          <w:p w14:paraId="3390D6C6" w14:textId="3D166ED6"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34.81</w:t>
            </w:r>
          </w:p>
        </w:tc>
      </w:tr>
      <w:tr w:rsidR="000772CF" w:rsidRPr="00DC7224" w14:paraId="5D497419" w14:textId="77777777" w:rsidTr="00701A4C">
        <w:trPr>
          <w:trHeight w:val="298"/>
          <w:jc w:val="center"/>
        </w:trPr>
        <w:tc>
          <w:tcPr>
            <w:tcW w:w="1048" w:type="pct"/>
            <w:vMerge/>
            <w:tcBorders>
              <w:left w:val="single" w:sz="6" w:space="0" w:color="auto"/>
              <w:right w:val="single" w:sz="6" w:space="0" w:color="auto"/>
            </w:tcBorders>
            <w:vAlign w:val="center"/>
          </w:tcPr>
          <w:p w14:paraId="5A05DCCB"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2DF44AE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4" w:type="pct"/>
            <w:tcBorders>
              <w:top w:val="single" w:sz="6" w:space="0" w:color="auto"/>
              <w:left w:val="single" w:sz="6" w:space="0" w:color="auto"/>
              <w:bottom w:val="single" w:sz="6" w:space="0" w:color="auto"/>
              <w:right w:val="single" w:sz="6" w:space="0" w:color="auto"/>
            </w:tcBorders>
            <w:vAlign w:val="center"/>
          </w:tcPr>
          <w:p w14:paraId="0FEAAD7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37.65</w:t>
            </w:r>
          </w:p>
        </w:tc>
        <w:tc>
          <w:tcPr>
            <w:tcW w:w="605" w:type="pct"/>
            <w:tcBorders>
              <w:top w:val="single" w:sz="6" w:space="0" w:color="auto"/>
              <w:left w:val="single" w:sz="6" w:space="0" w:color="auto"/>
              <w:bottom w:val="single" w:sz="6" w:space="0" w:color="auto"/>
              <w:right w:val="single" w:sz="6" w:space="0" w:color="auto"/>
            </w:tcBorders>
            <w:vAlign w:val="center"/>
          </w:tcPr>
          <w:p w14:paraId="390D08B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37.23</w:t>
            </w:r>
          </w:p>
        </w:tc>
        <w:tc>
          <w:tcPr>
            <w:tcW w:w="604" w:type="pct"/>
            <w:tcBorders>
              <w:top w:val="single" w:sz="6" w:space="0" w:color="auto"/>
              <w:left w:val="single" w:sz="6" w:space="0" w:color="auto"/>
              <w:bottom w:val="single" w:sz="6" w:space="0" w:color="auto"/>
              <w:right w:val="single" w:sz="6" w:space="0" w:color="auto"/>
            </w:tcBorders>
            <w:vAlign w:val="center"/>
          </w:tcPr>
          <w:p w14:paraId="4413481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37.96</w:t>
            </w:r>
          </w:p>
        </w:tc>
        <w:tc>
          <w:tcPr>
            <w:tcW w:w="604" w:type="pct"/>
            <w:tcBorders>
              <w:top w:val="single" w:sz="6" w:space="0" w:color="auto"/>
              <w:left w:val="single" w:sz="6" w:space="0" w:color="auto"/>
              <w:bottom w:val="single" w:sz="6" w:space="0" w:color="auto"/>
              <w:right w:val="single" w:sz="6" w:space="0" w:color="auto"/>
            </w:tcBorders>
            <w:vAlign w:val="center"/>
          </w:tcPr>
          <w:p w14:paraId="32C07EE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36.98</w:t>
            </w:r>
          </w:p>
        </w:tc>
        <w:tc>
          <w:tcPr>
            <w:tcW w:w="603" w:type="pct"/>
            <w:tcBorders>
              <w:top w:val="single" w:sz="6" w:space="0" w:color="auto"/>
              <w:left w:val="single" w:sz="6" w:space="0" w:color="auto"/>
              <w:bottom w:val="single" w:sz="6" w:space="0" w:color="auto"/>
              <w:right w:val="single" w:sz="6" w:space="0" w:color="auto"/>
            </w:tcBorders>
            <w:vAlign w:val="center"/>
          </w:tcPr>
          <w:p w14:paraId="1DD05B40" w14:textId="20A6EA33"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37.46</w:t>
            </w:r>
          </w:p>
        </w:tc>
      </w:tr>
      <w:tr w:rsidR="000772CF" w:rsidRPr="00DC7224" w14:paraId="10D3EF2C" w14:textId="77777777" w:rsidTr="00701A4C">
        <w:trPr>
          <w:trHeight w:val="104"/>
          <w:jc w:val="center"/>
        </w:trPr>
        <w:tc>
          <w:tcPr>
            <w:tcW w:w="1048" w:type="pct"/>
            <w:vMerge/>
            <w:tcBorders>
              <w:left w:val="single" w:sz="6" w:space="0" w:color="auto"/>
              <w:bottom w:val="single" w:sz="6" w:space="0" w:color="auto"/>
              <w:right w:val="single" w:sz="6" w:space="0" w:color="auto"/>
            </w:tcBorders>
            <w:vAlign w:val="center"/>
          </w:tcPr>
          <w:p w14:paraId="65F7D8B8"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7041EB6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w:t>
            </w:r>
          </w:p>
        </w:tc>
        <w:tc>
          <w:tcPr>
            <w:tcW w:w="604" w:type="pct"/>
            <w:tcBorders>
              <w:top w:val="single" w:sz="6" w:space="0" w:color="auto"/>
              <w:left w:val="single" w:sz="6" w:space="0" w:color="auto"/>
              <w:bottom w:val="single" w:sz="6" w:space="0" w:color="auto"/>
              <w:right w:val="single" w:sz="6" w:space="0" w:color="auto"/>
            </w:tcBorders>
            <w:vAlign w:val="center"/>
          </w:tcPr>
          <w:p w14:paraId="2BF1939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37.02</w:t>
            </w:r>
          </w:p>
        </w:tc>
        <w:tc>
          <w:tcPr>
            <w:tcW w:w="605" w:type="pct"/>
            <w:tcBorders>
              <w:top w:val="single" w:sz="6" w:space="0" w:color="auto"/>
              <w:left w:val="single" w:sz="6" w:space="0" w:color="auto"/>
              <w:bottom w:val="single" w:sz="6" w:space="0" w:color="auto"/>
              <w:right w:val="single" w:sz="6" w:space="0" w:color="auto"/>
            </w:tcBorders>
            <w:vAlign w:val="center"/>
          </w:tcPr>
          <w:p w14:paraId="6DB8876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37.22</w:t>
            </w:r>
          </w:p>
        </w:tc>
        <w:tc>
          <w:tcPr>
            <w:tcW w:w="604" w:type="pct"/>
            <w:tcBorders>
              <w:top w:val="single" w:sz="6" w:space="0" w:color="auto"/>
              <w:left w:val="single" w:sz="6" w:space="0" w:color="auto"/>
              <w:bottom w:val="single" w:sz="6" w:space="0" w:color="auto"/>
              <w:right w:val="single" w:sz="6" w:space="0" w:color="auto"/>
            </w:tcBorders>
            <w:vAlign w:val="center"/>
          </w:tcPr>
          <w:p w14:paraId="5B309D4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38.24</w:t>
            </w:r>
          </w:p>
        </w:tc>
        <w:tc>
          <w:tcPr>
            <w:tcW w:w="604" w:type="pct"/>
            <w:tcBorders>
              <w:top w:val="single" w:sz="6" w:space="0" w:color="auto"/>
              <w:left w:val="single" w:sz="6" w:space="0" w:color="auto"/>
              <w:bottom w:val="single" w:sz="6" w:space="0" w:color="auto"/>
              <w:right w:val="single" w:sz="6" w:space="0" w:color="auto"/>
            </w:tcBorders>
            <w:vAlign w:val="center"/>
          </w:tcPr>
          <w:p w14:paraId="730E21E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37.99</w:t>
            </w:r>
          </w:p>
        </w:tc>
        <w:tc>
          <w:tcPr>
            <w:tcW w:w="603" w:type="pct"/>
            <w:tcBorders>
              <w:top w:val="single" w:sz="6" w:space="0" w:color="auto"/>
              <w:left w:val="single" w:sz="6" w:space="0" w:color="auto"/>
              <w:bottom w:val="single" w:sz="6" w:space="0" w:color="auto"/>
              <w:right w:val="single" w:sz="6" w:space="0" w:color="auto"/>
            </w:tcBorders>
            <w:vAlign w:val="center"/>
          </w:tcPr>
          <w:p w14:paraId="00387457" w14:textId="3E7373EE"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37.62</w:t>
            </w:r>
          </w:p>
        </w:tc>
      </w:tr>
      <w:tr w:rsidR="000772CF" w:rsidRPr="00DC7224" w14:paraId="7BA50AB4" w14:textId="77777777" w:rsidTr="00701A4C">
        <w:trPr>
          <w:trHeight w:val="208"/>
          <w:jc w:val="center"/>
        </w:trPr>
        <w:tc>
          <w:tcPr>
            <w:tcW w:w="1048" w:type="pct"/>
            <w:vMerge w:val="restart"/>
            <w:tcBorders>
              <w:top w:val="single" w:sz="6" w:space="0" w:color="auto"/>
              <w:left w:val="single" w:sz="6" w:space="0" w:color="auto"/>
              <w:right w:val="single" w:sz="6" w:space="0" w:color="auto"/>
            </w:tcBorders>
            <w:vAlign w:val="center"/>
          </w:tcPr>
          <w:p w14:paraId="2D8B1BFE" w14:textId="07BBBA5B"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产品4</w:t>
            </w:r>
          </w:p>
        </w:tc>
        <w:tc>
          <w:tcPr>
            <w:tcW w:w="932" w:type="pct"/>
            <w:tcBorders>
              <w:top w:val="single" w:sz="6" w:space="0" w:color="auto"/>
              <w:left w:val="single" w:sz="6" w:space="0" w:color="auto"/>
              <w:bottom w:val="single" w:sz="6" w:space="0" w:color="auto"/>
              <w:right w:val="single" w:sz="6" w:space="0" w:color="auto"/>
            </w:tcBorders>
            <w:vAlign w:val="center"/>
          </w:tcPr>
          <w:p w14:paraId="4CBD992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8</w:t>
            </w:r>
          </w:p>
        </w:tc>
        <w:tc>
          <w:tcPr>
            <w:tcW w:w="604" w:type="pct"/>
            <w:tcBorders>
              <w:top w:val="single" w:sz="6" w:space="0" w:color="auto"/>
              <w:left w:val="single" w:sz="6" w:space="0" w:color="auto"/>
              <w:bottom w:val="single" w:sz="6" w:space="0" w:color="auto"/>
              <w:right w:val="single" w:sz="6" w:space="0" w:color="auto"/>
            </w:tcBorders>
            <w:vAlign w:val="center"/>
          </w:tcPr>
          <w:p w14:paraId="20AA1E5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21.88</w:t>
            </w:r>
          </w:p>
        </w:tc>
        <w:tc>
          <w:tcPr>
            <w:tcW w:w="605" w:type="pct"/>
            <w:tcBorders>
              <w:top w:val="single" w:sz="6" w:space="0" w:color="auto"/>
              <w:left w:val="single" w:sz="6" w:space="0" w:color="auto"/>
              <w:bottom w:val="single" w:sz="6" w:space="0" w:color="auto"/>
              <w:right w:val="single" w:sz="6" w:space="0" w:color="auto"/>
            </w:tcBorders>
            <w:vAlign w:val="center"/>
          </w:tcPr>
          <w:p w14:paraId="395B35B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20.94</w:t>
            </w:r>
          </w:p>
        </w:tc>
        <w:tc>
          <w:tcPr>
            <w:tcW w:w="604" w:type="pct"/>
            <w:tcBorders>
              <w:top w:val="single" w:sz="6" w:space="0" w:color="auto"/>
              <w:left w:val="single" w:sz="6" w:space="0" w:color="auto"/>
              <w:bottom w:val="single" w:sz="6" w:space="0" w:color="auto"/>
              <w:right w:val="single" w:sz="6" w:space="0" w:color="auto"/>
            </w:tcBorders>
            <w:vAlign w:val="center"/>
          </w:tcPr>
          <w:p w14:paraId="7B28913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21.06</w:t>
            </w:r>
          </w:p>
        </w:tc>
        <w:tc>
          <w:tcPr>
            <w:tcW w:w="604" w:type="pct"/>
            <w:tcBorders>
              <w:top w:val="single" w:sz="6" w:space="0" w:color="auto"/>
              <w:left w:val="single" w:sz="6" w:space="0" w:color="auto"/>
              <w:bottom w:val="single" w:sz="6" w:space="0" w:color="auto"/>
              <w:right w:val="single" w:sz="6" w:space="0" w:color="auto"/>
            </w:tcBorders>
            <w:vAlign w:val="center"/>
          </w:tcPr>
          <w:p w14:paraId="5E579563"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20.71</w:t>
            </w:r>
          </w:p>
        </w:tc>
        <w:tc>
          <w:tcPr>
            <w:tcW w:w="603" w:type="pct"/>
            <w:tcBorders>
              <w:top w:val="single" w:sz="6" w:space="0" w:color="auto"/>
              <w:left w:val="single" w:sz="6" w:space="0" w:color="auto"/>
              <w:bottom w:val="single" w:sz="6" w:space="0" w:color="auto"/>
              <w:right w:val="single" w:sz="6" w:space="0" w:color="auto"/>
            </w:tcBorders>
            <w:vAlign w:val="center"/>
          </w:tcPr>
          <w:p w14:paraId="610AEFF9" w14:textId="6E333D49"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21.15</w:t>
            </w:r>
          </w:p>
        </w:tc>
      </w:tr>
      <w:tr w:rsidR="000772CF" w:rsidRPr="00DC7224" w14:paraId="0A8872F9" w14:textId="77777777" w:rsidTr="00701A4C">
        <w:trPr>
          <w:trHeight w:val="170"/>
          <w:jc w:val="center"/>
        </w:trPr>
        <w:tc>
          <w:tcPr>
            <w:tcW w:w="1048" w:type="pct"/>
            <w:vMerge/>
            <w:tcBorders>
              <w:left w:val="single" w:sz="6" w:space="0" w:color="auto"/>
              <w:right w:val="single" w:sz="6" w:space="0" w:color="auto"/>
            </w:tcBorders>
            <w:vAlign w:val="center"/>
          </w:tcPr>
          <w:p w14:paraId="0598A723"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4C50940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14</w:t>
            </w:r>
          </w:p>
        </w:tc>
        <w:tc>
          <w:tcPr>
            <w:tcW w:w="604" w:type="pct"/>
            <w:tcBorders>
              <w:top w:val="single" w:sz="6" w:space="0" w:color="auto"/>
              <w:left w:val="single" w:sz="6" w:space="0" w:color="auto"/>
              <w:bottom w:val="single" w:sz="6" w:space="0" w:color="auto"/>
              <w:right w:val="single" w:sz="6" w:space="0" w:color="auto"/>
            </w:tcBorders>
            <w:vAlign w:val="center"/>
          </w:tcPr>
          <w:p w14:paraId="4A4C8240"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23.87</w:t>
            </w:r>
          </w:p>
        </w:tc>
        <w:tc>
          <w:tcPr>
            <w:tcW w:w="605" w:type="pct"/>
            <w:tcBorders>
              <w:top w:val="single" w:sz="6" w:space="0" w:color="auto"/>
              <w:left w:val="single" w:sz="6" w:space="0" w:color="auto"/>
              <w:bottom w:val="single" w:sz="6" w:space="0" w:color="auto"/>
              <w:right w:val="single" w:sz="6" w:space="0" w:color="auto"/>
            </w:tcBorders>
            <w:vAlign w:val="center"/>
          </w:tcPr>
          <w:p w14:paraId="742DAEA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24.97</w:t>
            </w:r>
          </w:p>
        </w:tc>
        <w:tc>
          <w:tcPr>
            <w:tcW w:w="604" w:type="pct"/>
            <w:tcBorders>
              <w:top w:val="single" w:sz="6" w:space="0" w:color="auto"/>
              <w:left w:val="single" w:sz="6" w:space="0" w:color="auto"/>
              <w:bottom w:val="single" w:sz="6" w:space="0" w:color="auto"/>
              <w:right w:val="single" w:sz="6" w:space="0" w:color="auto"/>
            </w:tcBorders>
            <w:vAlign w:val="center"/>
          </w:tcPr>
          <w:p w14:paraId="17935CD3"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22.93</w:t>
            </w:r>
          </w:p>
        </w:tc>
        <w:tc>
          <w:tcPr>
            <w:tcW w:w="604" w:type="pct"/>
            <w:tcBorders>
              <w:top w:val="single" w:sz="6" w:space="0" w:color="auto"/>
              <w:left w:val="single" w:sz="6" w:space="0" w:color="auto"/>
              <w:bottom w:val="single" w:sz="6" w:space="0" w:color="auto"/>
              <w:right w:val="single" w:sz="6" w:space="0" w:color="auto"/>
            </w:tcBorders>
            <w:vAlign w:val="center"/>
          </w:tcPr>
          <w:p w14:paraId="0B5CB7D6"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21.73</w:t>
            </w:r>
          </w:p>
        </w:tc>
        <w:tc>
          <w:tcPr>
            <w:tcW w:w="603" w:type="pct"/>
            <w:tcBorders>
              <w:top w:val="single" w:sz="6" w:space="0" w:color="auto"/>
              <w:left w:val="single" w:sz="6" w:space="0" w:color="auto"/>
              <w:bottom w:val="single" w:sz="6" w:space="0" w:color="auto"/>
              <w:right w:val="single" w:sz="6" w:space="0" w:color="auto"/>
            </w:tcBorders>
            <w:vAlign w:val="center"/>
          </w:tcPr>
          <w:p w14:paraId="7F055485" w14:textId="3EC312D4"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23.38</w:t>
            </w:r>
          </w:p>
        </w:tc>
      </w:tr>
      <w:tr w:rsidR="000772CF" w:rsidRPr="00DC7224" w14:paraId="7D95E925" w14:textId="77777777" w:rsidTr="00701A4C">
        <w:trPr>
          <w:trHeight w:val="261"/>
          <w:jc w:val="center"/>
        </w:trPr>
        <w:tc>
          <w:tcPr>
            <w:tcW w:w="1048" w:type="pct"/>
            <w:vMerge/>
            <w:tcBorders>
              <w:left w:val="single" w:sz="6" w:space="0" w:color="auto"/>
              <w:right w:val="single" w:sz="6" w:space="0" w:color="auto"/>
            </w:tcBorders>
            <w:vAlign w:val="center"/>
          </w:tcPr>
          <w:p w14:paraId="2FAF694A"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77670383" w14:textId="3CD96A50" w:rsidR="000772CF" w:rsidRPr="000772CF" w:rsidRDefault="000772CF" w:rsidP="000772CF">
            <w:pPr>
              <w:tabs>
                <w:tab w:val="left" w:pos="310"/>
                <w:tab w:val="center" w:pos="813"/>
              </w:tabs>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w:t>
            </w:r>
          </w:p>
        </w:tc>
        <w:tc>
          <w:tcPr>
            <w:tcW w:w="604" w:type="pct"/>
            <w:tcBorders>
              <w:top w:val="single" w:sz="6" w:space="0" w:color="auto"/>
              <w:left w:val="single" w:sz="6" w:space="0" w:color="auto"/>
              <w:bottom w:val="single" w:sz="6" w:space="0" w:color="auto"/>
              <w:right w:val="single" w:sz="6" w:space="0" w:color="auto"/>
            </w:tcBorders>
            <w:vAlign w:val="center"/>
          </w:tcPr>
          <w:p w14:paraId="45FEAB4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25.21</w:t>
            </w:r>
          </w:p>
        </w:tc>
        <w:tc>
          <w:tcPr>
            <w:tcW w:w="605" w:type="pct"/>
            <w:tcBorders>
              <w:top w:val="single" w:sz="6" w:space="0" w:color="auto"/>
              <w:left w:val="single" w:sz="6" w:space="0" w:color="auto"/>
              <w:bottom w:val="single" w:sz="6" w:space="0" w:color="auto"/>
              <w:right w:val="single" w:sz="6" w:space="0" w:color="auto"/>
            </w:tcBorders>
            <w:vAlign w:val="center"/>
          </w:tcPr>
          <w:p w14:paraId="55FEACC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24.62</w:t>
            </w:r>
          </w:p>
        </w:tc>
        <w:tc>
          <w:tcPr>
            <w:tcW w:w="604" w:type="pct"/>
            <w:tcBorders>
              <w:top w:val="single" w:sz="6" w:space="0" w:color="auto"/>
              <w:left w:val="single" w:sz="6" w:space="0" w:color="auto"/>
              <w:bottom w:val="single" w:sz="6" w:space="0" w:color="auto"/>
              <w:right w:val="single" w:sz="6" w:space="0" w:color="auto"/>
            </w:tcBorders>
            <w:vAlign w:val="center"/>
          </w:tcPr>
          <w:p w14:paraId="2636EED0"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24.87</w:t>
            </w:r>
          </w:p>
        </w:tc>
        <w:tc>
          <w:tcPr>
            <w:tcW w:w="604" w:type="pct"/>
            <w:tcBorders>
              <w:top w:val="single" w:sz="6" w:space="0" w:color="auto"/>
              <w:left w:val="single" w:sz="6" w:space="0" w:color="auto"/>
              <w:bottom w:val="single" w:sz="6" w:space="0" w:color="auto"/>
              <w:right w:val="single" w:sz="6" w:space="0" w:color="auto"/>
            </w:tcBorders>
            <w:vAlign w:val="center"/>
          </w:tcPr>
          <w:p w14:paraId="247474F6"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24.11</w:t>
            </w:r>
          </w:p>
        </w:tc>
        <w:tc>
          <w:tcPr>
            <w:tcW w:w="603" w:type="pct"/>
            <w:tcBorders>
              <w:top w:val="single" w:sz="6" w:space="0" w:color="auto"/>
              <w:left w:val="single" w:sz="6" w:space="0" w:color="auto"/>
              <w:bottom w:val="single" w:sz="6" w:space="0" w:color="auto"/>
              <w:right w:val="single" w:sz="6" w:space="0" w:color="auto"/>
            </w:tcBorders>
            <w:vAlign w:val="center"/>
          </w:tcPr>
          <w:p w14:paraId="22B7BB37" w14:textId="5CB62BDA"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24.70</w:t>
            </w:r>
          </w:p>
        </w:tc>
      </w:tr>
      <w:tr w:rsidR="000772CF" w:rsidRPr="00DC7224" w14:paraId="5B0489C5" w14:textId="77777777" w:rsidTr="00701A4C">
        <w:trPr>
          <w:trHeight w:val="364"/>
          <w:jc w:val="center"/>
        </w:trPr>
        <w:tc>
          <w:tcPr>
            <w:tcW w:w="1048" w:type="pct"/>
            <w:vMerge/>
            <w:tcBorders>
              <w:left w:val="single" w:sz="6" w:space="0" w:color="auto"/>
              <w:right w:val="single" w:sz="6" w:space="0" w:color="auto"/>
            </w:tcBorders>
            <w:vAlign w:val="center"/>
          </w:tcPr>
          <w:p w14:paraId="7B1E2B2C"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4F6B253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4" w:type="pct"/>
            <w:tcBorders>
              <w:top w:val="single" w:sz="6" w:space="0" w:color="auto"/>
              <w:left w:val="single" w:sz="6" w:space="0" w:color="auto"/>
              <w:bottom w:val="single" w:sz="6" w:space="0" w:color="auto"/>
              <w:right w:val="single" w:sz="6" w:space="0" w:color="auto"/>
            </w:tcBorders>
            <w:shd w:val="solid" w:color="FFFF00" w:fill="auto"/>
            <w:vAlign w:val="center"/>
          </w:tcPr>
          <w:p w14:paraId="5C7F1D39" w14:textId="11404159" w:rsidR="000772CF" w:rsidRPr="000772CF" w:rsidRDefault="00755B77"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w:t>
            </w:r>
          </w:p>
        </w:tc>
        <w:tc>
          <w:tcPr>
            <w:tcW w:w="605" w:type="pct"/>
            <w:tcBorders>
              <w:top w:val="single" w:sz="6" w:space="0" w:color="auto"/>
              <w:left w:val="single" w:sz="6" w:space="0" w:color="auto"/>
              <w:bottom w:val="single" w:sz="6" w:space="0" w:color="auto"/>
              <w:right w:val="single" w:sz="6" w:space="0" w:color="auto"/>
            </w:tcBorders>
            <w:shd w:val="solid" w:color="FFFF00" w:fill="auto"/>
            <w:vAlign w:val="center"/>
          </w:tcPr>
          <w:p w14:paraId="1390EBAD" w14:textId="38A1B914" w:rsidR="000772CF" w:rsidRPr="000772CF" w:rsidRDefault="00755B77"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w:t>
            </w:r>
          </w:p>
        </w:tc>
        <w:tc>
          <w:tcPr>
            <w:tcW w:w="604" w:type="pct"/>
            <w:tcBorders>
              <w:top w:val="single" w:sz="6" w:space="0" w:color="auto"/>
              <w:left w:val="single" w:sz="6" w:space="0" w:color="auto"/>
              <w:bottom w:val="single" w:sz="6" w:space="0" w:color="auto"/>
              <w:right w:val="single" w:sz="6" w:space="0" w:color="auto"/>
            </w:tcBorders>
            <w:vAlign w:val="center"/>
          </w:tcPr>
          <w:p w14:paraId="39AE08C4"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25.98</w:t>
            </w:r>
          </w:p>
        </w:tc>
        <w:tc>
          <w:tcPr>
            <w:tcW w:w="604" w:type="pct"/>
            <w:tcBorders>
              <w:top w:val="single" w:sz="6" w:space="0" w:color="auto"/>
              <w:left w:val="single" w:sz="6" w:space="0" w:color="auto"/>
              <w:bottom w:val="single" w:sz="6" w:space="0" w:color="auto"/>
              <w:right w:val="single" w:sz="6" w:space="0" w:color="auto"/>
            </w:tcBorders>
            <w:vAlign w:val="center"/>
          </w:tcPr>
          <w:p w14:paraId="6493148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25.38</w:t>
            </w:r>
          </w:p>
        </w:tc>
        <w:tc>
          <w:tcPr>
            <w:tcW w:w="603" w:type="pct"/>
            <w:tcBorders>
              <w:top w:val="single" w:sz="6" w:space="0" w:color="auto"/>
              <w:left w:val="single" w:sz="6" w:space="0" w:color="auto"/>
              <w:bottom w:val="single" w:sz="6" w:space="0" w:color="auto"/>
              <w:right w:val="single" w:sz="6" w:space="0" w:color="auto"/>
            </w:tcBorders>
            <w:vAlign w:val="center"/>
          </w:tcPr>
          <w:p w14:paraId="79876A43" w14:textId="53BD260E"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25.68</w:t>
            </w:r>
          </w:p>
        </w:tc>
      </w:tr>
      <w:tr w:rsidR="000772CF" w:rsidRPr="00DC7224" w14:paraId="4481932B" w14:textId="77777777" w:rsidTr="00701A4C">
        <w:trPr>
          <w:trHeight w:val="135"/>
          <w:jc w:val="center"/>
        </w:trPr>
        <w:tc>
          <w:tcPr>
            <w:tcW w:w="1048" w:type="pct"/>
            <w:vMerge/>
            <w:tcBorders>
              <w:left w:val="single" w:sz="6" w:space="0" w:color="auto"/>
              <w:bottom w:val="single" w:sz="6" w:space="0" w:color="auto"/>
              <w:right w:val="single" w:sz="6" w:space="0" w:color="auto"/>
            </w:tcBorders>
            <w:vAlign w:val="center"/>
          </w:tcPr>
          <w:p w14:paraId="5826271A"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4AB6F6CC"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w:t>
            </w:r>
          </w:p>
        </w:tc>
        <w:tc>
          <w:tcPr>
            <w:tcW w:w="604" w:type="pct"/>
            <w:tcBorders>
              <w:top w:val="single" w:sz="6" w:space="0" w:color="auto"/>
              <w:left w:val="single" w:sz="6" w:space="0" w:color="auto"/>
              <w:bottom w:val="single" w:sz="6" w:space="0" w:color="auto"/>
              <w:right w:val="single" w:sz="6" w:space="0" w:color="auto"/>
            </w:tcBorders>
            <w:vAlign w:val="center"/>
          </w:tcPr>
          <w:p w14:paraId="6826CE9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27.66</w:t>
            </w:r>
          </w:p>
        </w:tc>
        <w:tc>
          <w:tcPr>
            <w:tcW w:w="605" w:type="pct"/>
            <w:tcBorders>
              <w:top w:val="single" w:sz="6" w:space="0" w:color="auto"/>
              <w:left w:val="single" w:sz="6" w:space="0" w:color="auto"/>
              <w:bottom w:val="single" w:sz="6" w:space="0" w:color="auto"/>
              <w:right w:val="single" w:sz="6" w:space="0" w:color="auto"/>
            </w:tcBorders>
            <w:vAlign w:val="center"/>
          </w:tcPr>
          <w:p w14:paraId="33D078E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27.21</w:t>
            </w:r>
          </w:p>
        </w:tc>
        <w:tc>
          <w:tcPr>
            <w:tcW w:w="604" w:type="pct"/>
            <w:tcBorders>
              <w:top w:val="single" w:sz="6" w:space="0" w:color="auto"/>
              <w:left w:val="single" w:sz="6" w:space="0" w:color="auto"/>
              <w:bottom w:val="single" w:sz="6" w:space="0" w:color="auto"/>
              <w:right w:val="single" w:sz="6" w:space="0" w:color="auto"/>
            </w:tcBorders>
            <w:vAlign w:val="center"/>
          </w:tcPr>
          <w:p w14:paraId="5FBC28E3"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26.77</w:t>
            </w:r>
          </w:p>
        </w:tc>
        <w:tc>
          <w:tcPr>
            <w:tcW w:w="604" w:type="pct"/>
            <w:tcBorders>
              <w:top w:val="single" w:sz="6" w:space="0" w:color="auto"/>
              <w:left w:val="single" w:sz="6" w:space="0" w:color="auto"/>
              <w:bottom w:val="single" w:sz="6" w:space="0" w:color="auto"/>
              <w:right w:val="single" w:sz="6" w:space="0" w:color="auto"/>
            </w:tcBorders>
            <w:vAlign w:val="center"/>
          </w:tcPr>
          <w:p w14:paraId="507971EB"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26.07</w:t>
            </w:r>
          </w:p>
        </w:tc>
        <w:tc>
          <w:tcPr>
            <w:tcW w:w="603" w:type="pct"/>
            <w:tcBorders>
              <w:top w:val="single" w:sz="6" w:space="0" w:color="auto"/>
              <w:left w:val="single" w:sz="6" w:space="0" w:color="auto"/>
              <w:bottom w:val="single" w:sz="6" w:space="0" w:color="auto"/>
              <w:right w:val="single" w:sz="6" w:space="0" w:color="auto"/>
            </w:tcBorders>
            <w:vAlign w:val="center"/>
          </w:tcPr>
          <w:p w14:paraId="5E141BF6" w14:textId="1A69DB74"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26.93</w:t>
            </w:r>
          </w:p>
        </w:tc>
      </w:tr>
      <w:tr w:rsidR="000772CF" w:rsidRPr="00DC7224" w14:paraId="5D921D27" w14:textId="77777777" w:rsidTr="00701A4C">
        <w:trPr>
          <w:trHeight w:val="277"/>
          <w:jc w:val="center"/>
        </w:trPr>
        <w:tc>
          <w:tcPr>
            <w:tcW w:w="1048" w:type="pct"/>
            <w:vMerge w:val="restart"/>
            <w:tcBorders>
              <w:top w:val="single" w:sz="6" w:space="0" w:color="auto"/>
              <w:left w:val="single" w:sz="6" w:space="0" w:color="auto"/>
              <w:right w:val="single" w:sz="6" w:space="0" w:color="auto"/>
            </w:tcBorders>
            <w:vAlign w:val="center"/>
          </w:tcPr>
          <w:p w14:paraId="39F7BA8E" w14:textId="293C36CB"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产品5</w:t>
            </w:r>
          </w:p>
        </w:tc>
        <w:tc>
          <w:tcPr>
            <w:tcW w:w="932" w:type="pct"/>
            <w:tcBorders>
              <w:top w:val="single" w:sz="6" w:space="0" w:color="auto"/>
              <w:left w:val="single" w:sz="6" w:space="0" w:color="auto"/>
              <w:bottom w:val="single" w:sz="6" w:space="0" w:color="auto"/>
              <w:right w:val="single" w:sz="6" w:space="0" w:color="auto"/>
            </w:tcBorders>
            <w:vAlign w:val="center"/>
          </w:tcPr>
          <w:p w14:paraId="6FBC9C92"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8</w:t>
            </w:r>
          </w:p>
        </w:tc>
        <w:tc>
          <w:tcPr>
            <w:tcW w:w="604" w:type="pct"/>
            <w:tcBorders>
              <w:top w:val="single" w:sz="6" w:space="0" w:color="auto"/>
              <w:left w:val="single" w:sz="6" w:space="0" w:color="auto"/>
              <w:bottom w:val="single" w:sz="6" w:space="0" w:color="auto"/>
              <w:right w:val="single" w:sz="6" w:space="0" w:color="auto"/>
            </w:tcBorders>
            <w:vAlign w:val="center"/>
          </w:tcPr>
          <w:p w14:paraId="31CF75B7"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605" w:type="pct"/>
            <w:tcBorders>
              <w:top w:val="single" w:sz="6" w:space="0" w:color="auto"/>
              <w:left w:val="single" w:sz="6" w:space="0" w:color="auto"/>
              <w:bottom w:val="single" w:sz="6" w:space="0" w:color="auto"/>
              <w:right w:val="single" w:sz="6" w:space="0" w:color="auto"/>
            </w:tcBorders>
            <w:vAlign w:val="center"/>
          </w:tcPr>
          <w:p w14:paraId="7EE3BDE0"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604" w:type="pct"/>
            <w:tcBorders>
              <w:top w:val="single" w:sz="6" w:space="0" w:color="auto"/>
              <w:left w:val="single" w:sz="6" w:space="0" w:color="auto"/>
              <w:bottom w:val="single" w:sz="6" w:space="0" w:color="auto"/>
              <w:right w:val="single" w:sz="6" w:space="0" w:color="auto"/>
            </w:tcBorders>
            <w:vAlign w:val="center"/>
          </w:tcPr>
          <w:p w14:paraId="01F836C3"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16.81</w:t>
            </w:r>
          </w:p>
        </w:tc>
        <w:tc>
          <w:tcPr>
            <w:tcW w:w="604" w:type="pct"/>
            <w:tcBorders>
              <w:top w:val="single" w:sz="6" w:space="0" w:color="auto"/>
              <w:left w:val="single" w:sz="6" w:space="0" w:color="auto"/>
              <w:bottom w:val="single" w:sz="6" w:space="0" w:color="auto"/>
              <w:right w:val="single" w:sz="6" w:space="0" w:color="auto"/>
            </w:tcBorders>
            <w:vAlign w:val="center"/>
          </w:tcPr>
          <w:p w14:paraId="2A59780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16.01</w:t>
            </w:r>
          </w:p>
        </w:tc>
        <w:tc>
          <w:tcPr>
            <w:tcW w:w="603" w:type="pct"/>
            <w:tcBorders>
              <w:top w:val="single" w:sz="6" w:space="0" w:color="auto"/>
              <w:left w:val="single" w:sz="6" w:space="0" w:color="auto"/>
              <w:bottom w:val="single" w:sz="6" w:space="0" w:color="auto"/>
              <w:right w:val="single" w:sz="6" w:space="0" w:color="auto"/>
            </w:tcBorders>
            <w:vAlign w:val="center"/>
          </w:tcPr>
          <w:p w14:paraId="455EB6A8" w14:textId="6A14A7FC"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16.41</w:t>
            </w:r>
          </w:p>
        </w:tc>
      </w:tr>
      <w:tr w:rsidR="000772CF" w:rsidRPr="00DC7224" w14:paraId="1B36A77F" w14:textId="77777777" w:rsidTr="00701A4C">
        <w:trPr>
          <w:trHeight w:val="225"/>
          <w:jc w:val="center"/>
        </w:trPr>
        <w:tc>
          <w:tcPr>
            <w:tcW w:w="1048" w:type="pct"/>
            <w:vMerge/>
            <w:tcBorders>
              <w:left w:val="single" w:sz="6" w:space="0" w:color="auto"/>
              <w:right w:val="single" w:sz="6" w:space="0" w:color="auto"/>
            </w:tcBorders>
            <w:vAlign w:val="center"/>
          </w:tcPr>
          <w:p w14:paraId="49753E01"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31D8883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14</w:t>
            </w:r>
          </w:p>
        </w:tc>
        <w:tc>
          <w:tcPr>
            <w:tcW w:w="604" w:type="pct"/>
            <w:tcBorders>
              <w:top w:val="single" w:sz="6" w:space="0" w:color="auto"/>
              <w:left w:val="single" w:sz="6" w:space="0" w:color="auto"/>
              <w:bottom w:val="single" w:sz="6" w:space="0" w:color="auto"/>
              <w:right w:val="single" w:sz="6" w:space="0" w:color="auto"/>
            </w:tcBorders>
            <w:vAlign w:val="center"/>
          </w:tcPr>
          <w:p w14:paraId="5AEEE712"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18.1</w:t>
            </w:r>
          </w:p>
        </w:tc>
        <w:tc>
          <w:tcPr>
            <w:tcW w:w="605" w:type="pct"/>
            <w:tcBorders>
              <w:top w:val="single" w:sz="6" w:space="0" w:color="auto"/>
              <w:left w:val="single" w:sz="6" w:space="0" w:color="auto"/>
              <w:bottom w:val="single" w:sz="6" w:space="0" w:color="auto"/>
              <w:right w:val="single" w:sz="6" w:space="0" w:color="auto"/>
            </w:tcBorders>
            <w:vAlign w:val="center"/>
          </w:tcPr>
          <w:p w14:paraId="1A237AC1"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17.56</w:t>
            </w:r>
          </w:p>
        </w:tc>
        <w:tc>
          <w:tcPr>
            <w:tcW w:w="604" w:type="pct"/>
            <w:tcBorders>
              <w:top w:val="single" w:sz="6" w:space="0" w:color="auto"/>
              <w:left w:val="single" w:sz="6" w:space="0" w:color="auto"/>
              <w:bottom w:val="single" w:sz="6" w:space="0" w:color="auto"/>
              <w:right w:val="single" w:sz="6" w:space="0" w:color="auto"/>
            </w:tcBorders>
            <w:vAlign w:val="center"/>
          </w:tcPr>
          <w:p w14:paraId="5E28F01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17.73</w:t>
            </w:r>
          </w:p>
        </w:tc>
        <w:tc>
          <w:tcPr>
            <w:tcW w:w="604" w:type="pct"/>
            <w:tcBorders>
              <w:top w:val="single" w:sz="6" w:space="0" w:color="auto"/>
              <w:left w:val="single" w:sz="6" w:space="0" w:color="auto"/>
              <w:bottom w:val="single" w:sz="6" w:space="0" w:color="auto"/>
              <w:right w:val="single" w:sz="6" w:space="0" w:color="auto"/>
            </w:tcBorders>
            <w:vAlign w:val="center"/>
          </w:tcPr>
          <w:p w14:paraId="638F821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18.21</w:t>
            </w:r>
          </w:p>
        </w:tc>
        <w:tc>
          <w:tcPr>
            <w:tcW w:w="603" w:type="pct"/>
            <w:tcBorders>
              <w:top w:val="single" w:sz="6" w:space="0" w:color="auto"/>
              <w:left w:val="single" w:sz="6" w:space="0" w:color="auto"/>
              <w:bottom w:val="single" w:sz="6" w:space="0" w:color="auto"/>
              <w:right w:val="single" w:sz="6" w:space="0" w:color="auto"/>
            </w:tcBorders>
            <w:vAlign w:val="center"/>
          </w:tcPr>
          <w:p w14:paraId="137F719F" w14:textId="357D6D40"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17.90</w:t>
            </w:r>
          </w:p>
        </w:tc>
      </w:tr>
      <w:tr w:rsidR="000772CF" w:rsidRPr="00DC7224" w14:paraId="008A0034" w14:textId="77777777" w:rsidTr="00701A4C">
        <w:trPr>
          <w:trHeight w:val="187"/>
          <w:jc w:val="center"/>
        </w:trPr>
        <w:tc>
          <w:tcPr>
            <w:tcW w:w="1048" w:type="pct"/>
            <w:vMerge/>
            <w:tcBorders>
              <w:left w:val="single" w:sz="6" w:space="0" w:color="auto"/>
              <w:right w:val="single" w:sz="6" w:space="0" w:color="auto"/>
            </w:tcBorders>
            <w:vAlign w:val="center"/>
          </w:tcPr>
          <w:p w14:paraId="1AC47899"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7E5347A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w:t>
            </w:r>
          </w:p>
        </w:tc>
        <w:tc>
          <w:tcPr>
            <w:tcW w:w="604" w:type="pct"/>
            <w:tcBorders>
              <w:top w:val="single" w:sz="6" w:space="0" w:color="auto"/>
              <w:left w:val="single" w:sz="6" w:space="0" w:color="auto"/>
              <w:bottom w:val="single" w:sz="6" w:space="0" w:color="auto"/>
              <w:right w:val="single" w:sz="6" w:space="0" w:color="auto"/>
            </w:tcBorders>
            <w:vAlign w:val="center"/>
          </w:tcPr>
          <w:p w14:paraId="5BF14CE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22.11</w:t>
            </w:r>
          </w:p>
        </w:tc>
        <w:tc>
          <w:tcPr>
            <w:tcW w:w="605" w:type="pct"/>
            <w:tcBorders>
              <w:top w:val="single" w:sz="6" w:space="0" w:color="auto"/>
              <w:left w:val="single" w:sz="6" w:space="0" w:color="auto"/>
              <w:bottom w:val="single" w:sz="6" w:space="0" w:color="auto"/>
              <w:right w:val="single" w:sz="6" w:space="0" w:color="auto"/>
            </w:tcBorders>
            <w:vAlign w:val="center"/>
          </w:tcPr>
          <w:p w14:paraId="53201568"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21.24</w:t>
            </w:r>
          </w:p>
        </w:tc>
        <w:tc>
          <w:tcPr>
            <w:tcW w:w="604" w:type="pct"/>
            <w:tcBorders>
              <w:top w:val="single" w:sz="6" w:space="0" w:color="auto"/>
              <w:left w:val="single" w:sz="6" w:space="0" w:color="auto"/>
              <w:bottom w:val="single" w:sz="6" w:space="0" w:color="auto"/>
              <w:right w:val="single" w:sz="6" w:space="0" w:color="auto"/>
            </w:tcBorders>
            <w:vAlign w:val="center"/>
          </w:tcPr>
          <w:p w14:paraId="10E2084E"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21.34</w:t>
            </w:r>
          </w:p>
        </w:tc>
        <w:tc>
          <w:tcPr>
            <w:tcW w:w="604" w:type="pct"/>
            <w:tcBorders>
              <w:top w:val="single" w:sz="6" w:space="0" w:color="auto"/>
              <w:left w:val="single" w:sz="6" w:space="0" w:color="auto"/>
              <w:bottom w:val="single" w:sz="6" w:space="0" w:color="auto"/>
              <w:right w:val="single" w:sz="6" w:space="0" w:color="auto"/>
            </w:tcBorders>
            <w:vAlign w:val="center"/>
          </w:tcPr>
          <w:p w14:paraId="4A6563CA"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21.05</w:t>
            </w:r>
          </w:p>
        </w:tc>
        <w:tc>
          <w:tcPr>
            <w:tcW w:w="603" w:type="pct"/>
            <w:tcBorders>
              <w:top w:val="single" w:sz="6" w:space="0" w:color="auto"/>
              <w:left w:val="single" w:sz="6" w:space="0" w:color="auto"/>
              <w:bottom w:val="single" w:sz="6" w:space="0" w:color="auto"/>
              <w:right w:val="single" w:sz="6" w:space="0" w:color="auto"/>
            </w:tcBorders>
            <w:vAlign w:val="center"/>
          </w:tcPr>
          <w:p w14:paraId="2EB212DA" w14:textId="27D51003"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21.44</w:t>
            </w:r>
          </w:p>
        </w:tc>
      </w:tr>
      <w:tr w:rsidR="000772CF" w:rsidRPr="00DC7224" w14:paraId="068BB236" w14:textId="77777777" w:rsidTr="00701A4C">
        <w:trPr>
          <w:trHeight w:val="149"/>
          <w:jc w:val="center"/>
        </w:trPr>
        <w:tc>
          <w:tcPr>
            <w:tcW w:w="1048" w:type="pct"/>
            <w:vMerge/>
            <w:tcBorders>
              <w:left w:val="single" w:sz="6" w:space="0" w:color="auto"/>
              <w:right w:val="single" w:sz="6" w:space="0" w:color="auto"/>
            </w:tcBorders>
            <w:vAlign w:val="center"/>
          </w:tcPr>
          <w:p w14:paraId="4936778C"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4995199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4" w:type="pct"/>
            <w:tcBorders>
              <w:top w:val="single" w:sz="6" w:space="0" w:color="auto"/>
              <w:left w:val="single" w:sz="6" w:space="0" w:color="auto"/>
              <w:bottom w:val="single" w:sz="6" w:space="0" w:color="auto"/>
              <w:right w:val="single" w:sz="6" w:space="0" w:color="auto"/>
            </w:tcBorders>
            <w:vAlign w:val="center"/>
          </w:tcPr>
          <w:p w14:paraId="7803921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23.46</w:t>
            </w:r>
          </w:p>
        </w:tc>
        <w:tc>
          <w:tcPr>
            <w:tcW w:w="605" w:type="pct"/>
            <w:tcBorders>
              <w:top w:val="single" w:sz="6" w:space="0" w:color="auto"/>
              <w:left w:val="single" w:sz="6" w:space="0" w:color="auto"/>
              <w:bottom w:val="single" w:sz="6" w:space="0" w:color="auto"/>
              <w:right w:val="single" w:sz="6" w:space="0" w:color="auto"/>
            </w:tcBorders>
            <w:vAlign w:val="center"/>
          </w:tcPr>
          <w:p w14:paraId="3C086D33"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24.24</w:t>
            </w:r>
          </w:p>
        </w:tc>
        <w:tc>
          <w:tcPr>
            <w:tcW w:w="604" w:type="pct"/>
            <w:tcBorders>
              <w:top w:val="single" w:sz="6" w:space="0" w:color="auto"/>
              <w:left w:val="single" w:sz="6" w:space="0" w:color="auto"/>
              <w:bottom w:val="single" w:sz="6" w:space="0" w:color="auto"/>
              <w:right w:val="single" w:sz="6" w:space="0" w:color="auto"/>
            </w:tcBorders>
            <w:vAlign w:val="center"/>
          </w:tcPr>
          <w:p w14:paraId="2A520649"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23.46</w:t>
            </w:r>
          </w:p>
        </w:tc>
        <w:tc>
          <w:tcPr>
            <w:tcW w:w="604" w:type="pct"/>
            <w:tcBorders>
              <w:top w:val="single" w:sz="6" w:space="0" w:color="auto"/>
              <w:left w:val="single" w:sz="6" w:space="0" w:color="auto"/>
              <w:bottom w:val="single" w:sz="6" w:space="0" w:color="auto"/>
              <w:right w:val="single" w:sz="6" w:space="0" w:color="auto"/>
            </w:tcBorders>
            <w:vAlign w:val="center"/>
          </w:tcPr>
          <w:p w14:paraId="27C7E04F"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23.49</w:t>
            </w:r>
          </w:p>
        </w:tc>
        <w:tc>
          <w:tcPr>
            <w:tcW w:w="603" w:type="pct"/>
            <w:tcBorders>
              <w:top w:val="single" w:sz="6" w:space="0" w:color="auto"/>
              <w:left w:val="single" w:sz="6" w:space="0" w:color="auto"/>
              <w:bottom w:val="single" w:sz="6" w:space="0" w:color="auto"/>
              <w:right w:val="single" w:sz="6" w:space="0" w:color="auto"/>
            </w:tcBorders>
            <w:vAlign w:val="center"/>
          </w:tcPr>
          <w:p w14:paraId="39F4FC9C" w14:textId="33D3FBD0"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23.66</w:t>
            </w:r>
          </w:p>
        </w:tc>
      </w:tr>
      <w:tr w:rsidR="000772CF" w:rsidRPr="00DC7224" w14:paraId="11A4E19A" w14:textId="77777777" w:rsidTr="00701A4C">
        <w:trPr>
          <w:trHeight w:val="26"/>
          <w:jc w:val="center"/>
        </w:trPr>
        <w:tc>
          <w:tcPr>
            <w:tcW w:w="1048" w:type="pct"/>
            <w:vMerge/>
            <w:tcBorders>
              <w:left w:val="single" w:sz="6" w:space="0" w:color="auto"/>
              <w:bottom w:val="single" w:sz="6" w:space="0" w:color="auto"/>
              <w:right w:val="single" w:sz="6" w:space="0" w:color="auto"/>
            </w:tcBorders>
            <w:vAlign w:val="center"/>
          </w:tcPr>
          <w:p w14:paraId="3840644F"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932" w:type="pct"/>
            <w:tcBorders>
              <w:top w:val="single" w:sz="6" w:space="0" w:color="auto"/>
              <w:left w:val="single" w:sz="6" w:space="0" w:color="auto"/>
              <w:bottom w:val="single" w:sz="6" w:space="0" w:color="auto"/>
              <w:right w:val="single" w:sz="6" w:space="0" w:color="auto"/>
            </w:tcBorders>
            <w:vAlign w:val="center"/>
          </w:tcPr>
          <w:p w14:paraId="1955085D"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w:t>
            </w:r>
          </w:p>
        </w:tc>
        <w:tc>
          <w:tcPr>
            <w:tcW w:w="604" w:type="pct"/>
            <w:tcBorders>
              <w:top w:val="single" w:sz="6" w:space="0" w:color="auto"/>
              <w:left w:val="single" w:sz="6" w:space="0" w:color="auto"/>
              <w:bottom w:val="single" w:sz="6" w:space="0" w:color="auto"/>
              <w:right w:val="single" w:sz="6" w:space="0" w:color="auto"/>
            </w:tcBorders>
            <w:vAlign w:val="center"/>
          </w:tcPr>
          <w:p w14:paraId="6E2E8D35"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5" w:type="pct"/>
            <w:tcBorders>
              <w:top w:val="single" w:sz="6" w:space="0" w:color="auto"/>
              <w:left w:val="single" w:sz="6" w:space="0" w:color="auto"/>
              <w:bottom w:val="single" w:sz="6" w:space="0" w:color="auto"/>
              <w:right w:val="single" w:sz="6" w:space="0" w:color="auto"/>
            </w:tcBorders>
            <w:vAlign w:val="center"/>
          </w:tcPr>
          <w:p w14:paraId="0AEC17A7" w14:textId="77777777"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24.29</w:t>
            </w:r>
          </w:p>
        </w:tc>
        <w:tc>
          <w:tcPr>
            <w:tcW w:w="604" w:type="pct"/>
            <w:tcBorders>
              <w:top w:val="single" w:sz="6" w:space="0" w:color="auto"/>
              <w:left w:val="single" w:sz="6" w:space="0" w:color="auto"/>
              <w:bottom w:val="single" w:sz="6" w:space="0" w:color="auto"/>
              <w:right w:val="single" w:sz="6" w:space="0" w:color="auto"/>
            </w:tcBorders>
            <w:vAlign w:val="center"/>
          </w:tcPr>
          <w:p w14:paraId="1E541CA4"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604" w:type="pct"/>
            <w:tcBorders>
              <w:top w:val="single" w:sz="6" w:space="0" w:color="auto"/>
              <w:left w:val="single" w:sz="6" w:space="0" w:color="auto"/>
              <w:bottom w:val="single" w:sz="6" w:space="0" w:color="auto"/>
              <w:right w:val="single" w:sz="6" w:space="0" w:color="auto"/>
            </w:tcBorders>
            <w:vAlign w:val="center"/>
          </w:tcPr>
          <w:p w14:paraId="1BDB712F" w14:textId="77777777" w:rsidR="000772CF" w:rsidRPr="000772CF" w:rsidRDefault="000772CF" w:rsidP="000772CF">
            <w:pPr>
              <w:autoSpaceDE w:val="0"/>
              <w:autoSpaceDN w:val="0"/>
              <w:adjustRightInd w:val="0"/>
              <w:jc w:val="center"/>
              <w:rPr>
                <w:rFonts w:ascii="等线" w:eastAsia="等线" w:cs="等线"/>
                <w:color w:val="000000"/>
                <w:kern w:val="0"/>
                <w:szCs w:val="21"/>
              </w:rPr>
            </w:pPr>
          </w:p>
        </w:tc>
        <w:tc>
          <w:tcPr>
            <w:tcW w:w="603" w:type="pct"/>
            <w:tcBorders>
              <w:top w:val="single" w:sz="6" w:space="0" w:color="auto"/>
              <w:left w:val="single" w:sz="6" w:space="0" w:color="auto"/>
              <w:bottom w:val="single" w:sz="6" w:space="0" w:color="auto"/>
              <w:right w:val="single" w:sz="6" w:space="0" w:color="auto"/>
            </w:tcBorders>
            <w:vAlign w:val="center"/>
          </w:tcPr>
          <w:p w14:paraId="4C91D4FE" w14:textId="6670214B"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24.65</w:t>
            </w:r>
          </w:p>
        </w:tc>
      </w:tr>
      <w:tr w:rsidR="000772CF" w:rsidRPr="00DC7224" w14:paraId="200FB906" w14:textId="77777777" w:rsidTr="000772CF">
        <w:trPr>
          <w:trHeight w:val="26"/>
          <w:jc w:val="center"/>
        </w:trPr>
        <w:tc>
          <w:tcPr>
            <w:tcW w:w="5000" w:type="pct"/>
            <w:gridSpan w:val="7"/>
            <w:tcBorders>
              <w:top w:val="nil"/>
              <w:left w:val="single" w:sz="6" w:space="0" w:color="auto"/>
              <w:bottom w:val="single" w:sz="6" w:space="0" w:color="auto"/>
              <w:right w:val="single" w:sz="6" w:space="0" w:color="auto"/>
            </w:tcBorders>
            <w:vAlign w:val="center"/>
          </w:tcPr>
          <w:p w14:paraId="58ED3B7B" w14:textId="46225E5E" w:rsidR="000772CF" w:rsidRPr="000772CF" w:rsidRDefault="000772CF"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透明度平均值与温度关系图（横向）</w:t>
            </w:r>
          </w:p>
        </w:tc>
      </w:tr>
      <w:tr w:rsidR="00701A4C" w:rsidRPr="00DC7224" w14:paraId="499E4AA8" w14:textId="77777777" w:rsidTr="00701A4C">
        <w:trPr>
          <w:trHeight w:val="26"/>
          <w:jc w:val="center"/>
        </w:trPr>
        <w:tc>
          <w:tcPr>
            <w:tcW w:w="1980" w:type="pct"/>
            <w:gridSpan w:val="2"/>
            <w:tcBorders>
              <w:top w:val="nil"/>
              <w:left w:val="single" w:sz="6" w:space="0" w:color="auto"/>
              <w:bottom w:val="single" w:sz="6" w:space="0" w:color="auto"/>
              <w:right w:val="single" w:sz="6" w:space="0" w:color="auto"/>
            </w:tcBorders>
            <w:vAlign w:val="center"/>
          </w:tcPr>
          <w:p w14:paraId="4523D8E6" w14:textId="7777777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hint="eastAsia"/>
                <w:color w:val="000000"/>
                <w:kern w:val="0"/>
                <w:szCs w:val="21"/>
              </w:rPr>
              <w:t>温度（℃）</w:t>
            </w:r>
          </w:p>
        </w:tc>
        <w:tc>
          <w:tcPr>
            <w:tcW w:w="604" w:type="pct"/>
            <w:tcBorders>
              <w:top w:val="single" w:sz="6" w:space="0" w:color="auto"/>
              <w:left w:val="single" w:sz="6" w:space="0" w:color="auto"/>
              <w:bottom w:val="single" w:sz="6" w:space="0" w:color="auto"/>
              <w:right w:val="single" w:sz="6" w:space="0" w:color="auto"/>
            </w:tcBorders>
            <w:vAlign w:val="center"/>
          </w:tcPr>
          <w:p w14:paraId="0B44C547" w14:textId="76BA2611"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8</w:t>
            </w:r>
          </w:p>
        </w:tc>
        <w:tc>
          <w:tcPr>
            <w:tcW w:w="605" w:type="pct"/>
            <w:tcBorders>
              <w:top w:val="single" w:sz="6" w:space="0" w:color="auto"/>
              <w:left w:val="single" w:sz="6" w:space="0" w:color="auto"/>
              <w:bottom w:val="single" w:sz="6" w:space="0" w:color="auto"/>
              <w:right w:val="single" w:sz="6" w:space="0" w:color="auto"/>
            </w:tcBorders>
            <w:vAlign w:val="center"/>
          </w:tcPr>
          <w:p w14:paraId="6850E079" w14:textId="7777777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14</w:t>
            </w:r>
          </w:p>
        </w:tc>
        <w:tc>
          <w:tcPr>
            <w:tcW w:w="604" w:type="pct"/>
            <w:tcBorders>
              <w:top w:val="single" w:sz="6" w:space="0" w:color="auto"/>
              <w:left w:val="single" w:sz="6" w:space="0" w:color="auto"/>
              <w:bottom w:val="single" w:sz="6" w:space="0" w:color="auto"/>
              <w:right w:val="single" w:sz="6" w:space="0" w:color="auto"/>
            </w:tcBorders>
            <w:vAlign w:val="center"/>
          </w:tcPr>
          <w:p w14:paraId="01C07E31" w14:textId="7777777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w:t>
            </w:r>
          </w:p>
        </w:tc>
        <w:tc>
          <w:tcPr>
            <w:tcW w:w="604" w:type="pct"/>
            <w:tcBorders>
              <w:top w:val="single" w:sz="6" w:space="0" w:color="auto"/>
              <w:left w:val="single" w:sz="6" w:space="0" w:color="auto"/>
              <w:bottom w:val="single" w:sz="6" w:space="0" w:color="auto"/>
              <w:right w:val="single" w:sz="6" w:space="0" w:color="auto"/>
            </w:tcBorders>
            <w:vAlign w:val="center"/>
          </w:tcPr>
          <w:p w14:paraId="50B5D76C" w14:textId="7777777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w:t>
            </w:r>
          </w:p>
        </w:tc>
        <w:tc>
          <w:tcPr>
            <w:tcW w:w="603" w:type="pct"/>
            <w:tcBorders>
              <w:top w:val="single" w:sz="6" w:space="0" w:color="auto"/>
              <w:left w:val="single" w:sz="6" w:space="0" w:color="auto"/>
              <w:bottom w:val="single" w:sz="6" w:space="0" w:color="auto"/>
              <w:right w:val="single" w:sz="6" w:space="0" w:color="auto"/>
            </w:tcBorders>
            <w:vAlign w:val="center"/>
          </w:tcPr>
          <w:p w14:paraId="6B1617DC" w14:textId="7777777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30</w:t>
            </w:r>
          </w:p>
        </w:tc>
      </w:tr>
      <w:tr w:rsidR="00701A4C" w:rsidRPr="00DC7224" w14:paraId="729EE49C" w14:textId="77777777" w:rsidTr="00701A4C">
        <w:trPr>
          <w:trHeight w:val="26"/>
          <w:jc w:val="center"/>
        </w:trPr>
        <w:tc>
          <w:tcPr>
            <w:tcW w:w="1980" w:type="pct"/>
            <w:gridSpan w:val="2"/>
            <w:tcBorders>
              <w:top w:val="nil"/>
              <w:left w:val="single" w:sz="6" w:space="0" w:color="auto"/>
              <w:bottom w:val="single" w:sz="6" w:space="0" w:color="auto"/>
              <w:right w:val="single" w:sz="6" w:space="0" w:color="auto"/>
            </w:tcBorders>
            <w:vAlign w:val="center"/>
          </w:tcPr>
          <w:p w14:paraId="7E537317" w14:textId="5AFF939D" w:rsidR="00701A4C" w:rsidRPr="000772CF" w:rsidRDefault="00701A4C"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产品</w:t>
            </w:r>
            <w:r w:rsidRPr="000772CF">
              <w:rPr>
                <w:rFonts w:ascii="等线" w:eastAsia="等线" w:cs="等线"/>
                <w:color w:val="000000"/>
                <w:kern w:val="0"/>
                <w:szCs w:val="21"/>
              </w:rPr>
              <w:t>1</w:t>
            </w:r>
          </w:p>
        </w:tc>
        <w:tc>
          <w:tcPr>
            <w:tcW w:w="604" w:type="pct"/>
            <w:tcBorders>
              <w:top w:val="single" w:sz="6" w:space="0" w:color="auto"/>
              <w:left w:val="single" w:sz="6" w:space="0" w:color="auto"/>
              <w:bottom w:val="single" w:sz="6" w:space="0" w:color="auto"/>
              <w:right w:val="single" w:sz="6" w:space="0" w:color="auto"/>
            </w:tcBorders>
            <w:vAlign w:val="center"/>
          </w:tcPr>
          <w:p w14:paraId="62734818" w14:textId="5E5342A0"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26.99</w:t>
            </w:r>
          </w:p>
        </w:tc>
        <w:tc>
          <w:tcPr>
            <w:tcW w:w="605" w:type="pct"/>
            <w:tcBorders>
              <w:top w:val="single" w:sz="6" w:space="0" w:color="auto"/>
              <w:left w:val="single" w:sz="6" w:space="0" w:color="auto"/>
              <w:bottom w:val="single" w:sz="6" w:space="0" w:color="auto"/>
              <w:right w:val="single" w:sz="6" w:space="0" w:color="auto"/>
            </w:tcBorders>
            <w:vAlign w:val="center"/>
          </w:tcPr>
          <w:p w14:paraId="7BA19B9A" w14:textId="3B2FD60F"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28.31</w:t>
            </w:r>
          </w:p>
        </w:tc>
        <w:tc>
          <w:tcPr>
            <w:tcW w:w="604" w:type="pct"/>
            <w:tcBorders>
              <w:top w:val="single" w:sz="6" w:space="0" w:color="auto"/>
              <w:left w:val="single" w:sz="6" w:space="0" w:color="auto"/>
              <w:bottom w:val="single" w:sz="6" w:space="0" w:color="auto"/>
              <w:right w:val="single" w:sz="6" w:space="0" w:color="auto"/>
            </w:tcBorders>
            <w:vAlign w:val="center"/>
          </w:tcPr>
          <w:p w14:paraId="01DB6FD1" w14:textId="3533C070"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31.23</w:t>
            </w:r>
          </w:p>
        </w:tc>
        <w:tc>
          <w:tcPr>
            <w:tcW w:w="604" w:type="pct"/>
            <w:tcBorders>
              <w:top w:val="single" w:sz="6" w:space="0" w:color="auto"/>
              <w:left w:val="single" w:sz="6" w:space="0" w:color="auto"/>
              <w:bottom w:val="single" w:sz="6" w:space="0" w:color="auto"/>
              <w:right w:val="single" w:sz="6" w:space="0" w:color="auto"/>
            </w:tcBorders>
            <w:vAlign w:val="center"/>
          </w:tcPr>
          <w:p w14:paraId="5A5D449F" w14:textId="1D6A4B00"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34.96</w:t>
            </w:r>
          </w:p>
        </w:tc>
        <w:tc>
          <w:tcPr>
            <w:tcW w:w="603" w:type="pct"/>
            <w:tcBorders>
              <w:top w:val="single" w:sz="6" w:space="0" w:color="auto"/>
              <w:left w:val="single" w:sz="6" w:space="0" w:color="auto"/>
              <w:bottom w:val="single" w:sz="6" w:space="0" w:color="auto"/>
              <w:right w:val="single" w:sz="6" w:space="0" w:color="auto"/>
            </w:tcBorders>
            <w:vAlign w:val="center"/>
          </w:tcPr>
          <w:p w14:paraId="471E5B3C" w14:textId="11CC0F54"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36.58</w:t>
            </w:r>
          </w:p>
        </w:tc>
      </w:tr>
      <w:tr w:rsidR="00701A4C" w:rsidRPr="00DC7224" w14:paraId="6B86DC8C" w14:textId="77777777" w:rsidTr="00701A4C">
        <w:trPr>
          <w:trHeight w:val="26"/>
          <w:jc w:val="center"/>
        </w:trPr>
        <w:tc>
          <w:tcPr>
            <w:tcW w:w="1980" w:type="pct"/>
            <w:gridSpan w:val="2"/>
            <w:tcBorders>
              <w:top w:val="nil"/>
              <w:left w:val="single" w:sz="6" w:space="0" w:color="auto"/>
              <w:bottom w:val="single" w:sz="6" w:space="0" w:color="auto"/>
              <w:right w:val="single" w:sz="6" w:space="0" w:color="auto"/>
            </w:tcBorders>
            <w:vAlign w:val="center"/>
          </w:tcPr>
          <w:p w14:paraId="460DCEE2" w14:textId="0AED8F18" w:rsidR="00701A4C" w:rsidRPr="000772CF" w:rsidRDefault="00701A4C"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产品</w:t>
            </w:r>
            <w:r w:rsidRPr="000772CF">
              <w:rPr>
                <w:rFonts w:ascii="等线" w:eastAsia="等线" w:cs="等线"/>
                <w:color w:val="000000"/>
                <w:kern w:val="0"/>
                <w:szCs w:val="21"/>
              </w:rPr>
              <w:t>2</w:t>
            </w:r>
          </w:p>
        </w:tc>
        <w:tc>
          <w:tcPr>
            <w:tcW w:w="604" w:type="pct"/>
            <w:tcBorders>
              <w:top w:val="single" w:sz="6" w:space="0" w:color="auto"/>
              <w:left w:val="single" w:sz="6" w:space="0" w:color="auto"/>
              <w:bottom w:val="single" w:sz="6" w:space="0" w:color="auto"/>
              <w:right w:val="single" w:sz="6" w:space="0" w:color="auto"/>
            </w:tcBorders>
            <w:vAlign w:val="center"/>
          </w:tcPr>
          <w:p w14:paraId="1AC67F2F" w14:textId="5C74B233"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21.25</w:t>
            </w:r>
          </w:p>
        </w:tc>
        <w:tc>
          <w:tcPr>
            <w:tcW w:w="605" w:type="pct"/>
            <w:tcBorders>
              <w:top w:val="single" w:sz="6" w:space="0" w:color="auto"/>
              <w:left w:val="single" w:sz="6" w:space="0" w:color="auto"/>
              <w:bottom w:val="single" w:sz="6" w:space="0" w:color="auto"/>
              <w:right w:val="single" w:sz="6" w:space="0" w:color="auto"/>
            </w:tcBorders>
            <w:vAlign w:val="center"/>
          </w:tcPr>
          <w:p w14:paraId="4C09E1B3" w14:textId="03E54092"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22.37</w:t>
            </w:r>
          </w:p>
        </w:tc>
        <w:tc>
          <w:tcPr>
            <w:tcW w:w="604" w:type="pct"/>
            <w:tcBorders>
              <w:top w:val="single" w:sz="6" w:space="0" w:color="auto"/>
              <w:left w:val="single" w:sz="6" w:space="0" w:color="auto"/>
              <w:bottom w:val="single" w:sz="6" w:space="0" w:color="auto"/>
              <w:right w:val="single" w:sz="6" w:space="0" w:color="auto"/>
            </w:tcBorders>
            <w:vAlign w:val="center"/>
          </w:tcPr>
          <w:p w14:paraId="32246FA3" w14:textId="0CEAE60D"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25.72</w:t>
            </w:r>
          </w:p>
        </w:tc>
        <w:tc>
          <w:tcPr>
            <w:tcW w:w="604" w:type="pct"/>
            <w:tcBorders>
              <w:top w:val="single" w:sz="6" w:space="0" w:color="auto"/>
              <w:left w:val="single" w:sz="6" w:space="0" w:color="auto"/>
              <w:bottom w:val="single" w:sz="6" w:space="0" w:color="auto"/>
              <w:right w:val="single" w:sz="6" w:space="0" w:color="auto"/>
            </w:tcBorders>
            <w:vAlign w:val="center"/>
          </w:tcPr>
          <w:p w14:paraId="3ADB915D" w14:textId="2A883F5D"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29.59</w:t>
            </w:r>
          </w:p>
        </w:tc>
        <w:tc>
          <w:tcPr>
            <w:tcW w:w="603" w:type="pct"/>
            <w:tcBorders>
              <w:top w:val="single" w:sz="6" w:space="0" w:color="auto"/>
              <w:left w:val="single" w:sz="6" w:space="0" w:color="auto"/>
              <w:bottom w:val="single" w:sz="6" w:space="0" w:color="auto"/>
              <w:right w:val="single" w:sz="6" w:space="0" w:color="auto"/>
            </w:tcBorders>
            <w:vAlign w:val="center"/>
          </w:tcPr>
          <w:p w14:paraId="14646BC3" w14:textId="47F3A6EE"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29.79</w:t>
            </w:r>
          </w:p>
        </w:tc>
      </w:tr>
      <w:tr w:rsidR="00701A4C" w:rsidRPr="00DC7224" w14:paraId="2AFC7005" w14:textId="77777777" w:rsidTr="00701A4C">
        <w:trPr>
          <w:trHeight w:val="26"/>
          <w:jc w:val="center"/>
        </w:trPr>
        <w:tc>
          <w:tcPr>
            <w:tcW w:w="1980" w:type="pct"/>
            <w:gridSpan w:val="2"/>
            <w:tcBorders>
              <w:top w:val="nil"/>
              <w:left w:val="single" w:sz="6" w:space="0" w:color="auto"/>
              <w:bottom w:val="single" w:sz="6" w:space="0" w:color="auto"/>
              <w:right w:val="single" w:sz="6" w:space="0" w:color="auto"/>
            </w:tcBorders>
            <w:vAlign w:val="center"/>
          </w:tcPr>
          <w:p w14:paraId="20771F54" w14:textId="745CC64A" w:rsidR="00701A4C" w:rsidRPr="000772CF" w:rsidRDefault="00701A4C"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产品</w:t>
            </w:r>
            <w:r w:rsidRPr="000772CF">
              <w:rPr>
                <w:rFonts w:ascii="等线" w:eastAsia="等线" w:cs="等线"/>
                <w:color w:val="000000"/>
                <w:kern w:val="0"/>
                <w:szCs w:val="21"/>
              </w:rPr>
              <w:t>3</w:t>
            </w:r>
          </w:p>
        </w:tc>
        <w:tc>
          <w:tcPr>
            <w:tcW w:w="604" w:type="pct"/>
            <w:tcBorders>
              <w:top w:val="single" w:sz="6" w:space="0" w:color="auto"/>
              <w:left w:val="single" w:sz="6" w:space="0" w:color="auto"/>
              <w:bottom w:val="single" w:sz="6" w:space="0" w:color="auto"/>
              <w:right w:val="single" w:sz="6" w:space="0" w:color="auto"/>
            </w:tcBorders>
            <w:vAlign w:val="center"/>
          </w:tcPr>
          <w:p w14:paraId="14F98AD2" w14:textId="6957D1A0"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31.06</w:t>
            </w:r>
          </w:p>
        </w:tc>
        <w:tc>
          <w:tcPr>
            <w:tcW w:w="605" w:type="pct"/>
            <w:tcBorders>
              <w:top w:val="single" w:sz="6" w:space="0" w:color="auto"/>
              <w:left w:val="single" w:sz="6" w:space="0" w:color="auto"/>
              <w:bottom w:val="single" w:sz="6" w:space="0" w:color="auto"/>
              <w:right w:val="single" w:sz="6" w:space="0" w:color="auto"/>
            </w:tcBorders>
            <w:vAlign w:val="center"/>
          </w:tcPr>
          <w:p w14:paraId="444F61B2" w14:textId="6911C6CE"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34.01</w:t>
            </w:r>
          </w:p>
        </w:tc>
        <w:tc>
          <w:tcPr>
            <w:tcW w:w="604" w:type="pct"/>
            <w:tcBorders>
              <w:top w:val="single" w:sz="6" w:space="0" w:color="auto"/>
              <w:left w:val="single" w:sz="6" w:space="0" w:color="auto"/>
              <w:bottom w:val="single" w:sz="6" w:space="0" w:color="auto"/>
              <w:right w:val="single" w:sz="6" w:space="0" w:color="auto"/>
            </w:tcBorders>
            <w:vAlign w:val="center"/>
          </w:tcPr>
          <w:p w14:paraId="3463C77A" w14:textId="6A04CB50"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34.81</w:t>
            </w:r>
          </w:p>
        </w:tc>
        <w:tc>
          <w:tcPr>
            <w:tcW w:w="604" w:type="pct"/>
            <w:tcBorders>
              <w:top w:val="single" w:sz="6" w:space="0" w:color="auto"/>
              <w:left w:val="single" w:sz="6" w:space="0" w:color="auto"/>
              <w:bottom w:val="single" w:sz="6" w:space="0" w:color="auto"/>
              <w:right w:val="single" w:sz="6" w:space="0" w:color="auto"/>
            </w:tcBorders>
            <w:vAlign w:val="center"/>
          </w:tcPr>
          <w:p w14:paraId="72E856AE" w14:textId="54F8AD4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37.46</w:t>
            </w:r>
          </w:p>
        </w:tc>
        <w:tc>
          <w:tcPr>
            <w:tcW w:w="603" w:type="pct"/>
            <w:tcBorders>
              <w:top w:val="single" w:sz="6" w:space="0" w:color="auto"/>
              <w:left w:val="single" w:sz="6" w:space="0" w:color="auto"/>
              <w:bottom w:val="single" w:sz="6" w:space="0" w:color="auto"/>
              <w:right w:val="single" w:sz="6" w:space="0" w:color="auto"/>
            </w:tcBorders>
            <w:vAlign w:val="center"/>
          </w:tcPr>
          <w:p w14:paraId="5652365D" w14:textId="631C683D"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37.62</w:t>
            </w:r>
          </w:p>
        </w:tc>
      </w:tr>
      <w:tr w:rsidR="00701A4C" w:rsidRPr="00DC7224" w14:paraId="5A084D30" w14:textId="77777777" w:rsidTr="00701A4C">
        <w:trPr>
          <w:trHeight w:val="26"/>
          <w:jc w:val="center"/>
        </w:trPr>
        <w:tc>
          <w:tcPr>
            <w:tcW w:w="1980" w:type="pct"/>
            <w:gridSpan w:val="2"/>
            <w:tcBorders>
              <w:top w:val="nil"/>
              <w:left w:val="single" w:sz="6" w:space="0" w:color="auto"/>
              <w:bottom w:val="single" w:sz="6" w:space="0" w:color="auto"/>
              <w:right w:val="single" w:sz="6" w:space="0" w:color="auto"/>
            </w:tcBorders>
            <w:vAlign w:val="center"/>
          </w:tcPr>
          <w:p w14:paraId="1DB15D41" w14:textId="3E171B63" w:rsidR="00701A4C" w:rsidRPr="000772CF" w:rsidRDefault="00701A4C"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产品</w:t>
            </w:r>
            <w:r w:rsidRPr="000772CF">
              <w:rPr>
                <w:rFonts w:ascii="等线" w:eastAsia="等线" w:cs="等线"/>
                <w:color w:val="000000"/>
                <w:kern w:val="0"/>
                <w:szCs w:val="21"/>
              </w:rPr>
              <w:t>4</w:t>
            </w:r>
          </w:p>
        </w:tc>
        <w:tc>
          <w:tcPr>
            <w:tcW w:w="604" w:type="pct"/>
            <w:tcBorders>
              <w:top w:val="single" w:sz="6" w:space="0" w:color="auto"/>
              <w:left w:val="single" w:sz="6" w:space="0" w:color="auto"/>
              <w:bottom w:val="single" w:sz="6" w:space="0" w:color="auto"/>
              <w:right w:val="single" w:sz="6" w:space="0" w:color="auto"/>
            </w:tcBorders>
            <w:vAlign w:val="center"/>
          </w:tcPr>
          <w:p w14:paraId="38535870" w14:textId="53D7D822"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21.15</w:t>
            </w:r>
          </w:p>
        </w:tc>
        <w:tc>
          <w:tcPr>
            <w:tcW w:w="605" w:type="pct"/>
            <w:tcBorders>
              <w:top w:val="single" w:sz="6" w:space="0" w:color="auto"/>
              <w:left w:val="single" w:sz="6" w:space="0" w:color="auto"/>
              <w:bottom w:val="single" w:sz="6" w:space="0" w:color="auto"/>
              <w:right w:val="single" w:sz="6" w:space="0" w:color="auto"/>
            </w:tcBorders>
            <w:vAlign w:val="center"/>
          </w:tcPr>
          <w:p w14:paraId="707481A6" w14:textId="1A8B6061"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23.38</w:t>
            </w:r>
          </w:p>
        </w:tc>
        <w:tc>
          <w:tcPr>
            <w:tcW w:w="604" w:type="pct"/>
            <w:tcBorders>
              <w:top w:val="single" w:sz="6" w:space="0" w:color="auto"/>
              <w:left w:val="single" w:sz="6" w:space="0" w:color="auto"/>
              <w:bottom w:val="single" w:sz="6" w:space="0" w:color="auto"/>
              <w:right w:val="single" w:sz="6" w:space="0" w:color="auto"/>
            </w:tcBorders>
            <w:vAlign w:val="center"/>
          </w:tcPr>
          <w:p w14:paraId="409EA9A7" w14:textId="6FFD1C69"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24.70</w:t>
            </w:r>
          </w:p>
        </w:tc>
        <w:tc>
          <w:tcPr>
            <w:tcW w:w="604" w:type="pct"/>
            <w:tcBorders>
              <w:top w:val="single" w:sz="6" w:space="0" w:color="auto"/>
              <w:left w:val="single" w:sz="6" w:space="0" w:color="auto"/>
              <w:bottom w:val="single" w:sz="6" w:space="0" w:color="auto"/>
              <w:right w:val="single" w:sz="6" w:space="0" w:color="auto"/>
            </w:tcBorders>
            <w:vAlign w:val="center"/>
          </w:tcPr>
          <w:p w14:paraId="21DF3852" w14:textId="5C37EAAB"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25.68</w:t>
            </w:r>
          </w:p>
        </w:tc>
        <w:tc>
          <w:tcPr>
            <w:tcW w:w="603" w:type="pct"/>
            <w:tcBorders>
              <w:top w:val="single" w:sz="6" w:space="0" w:color="auto"/>
              <w:left w:val="single" w:sz="6" w:space="0" w:color="auto"/>
              <w:bottom w:val="single" w:sz="6" w:space="0" w:color="auto"/>
              <w:right w:val="single" w:sz="6" w:space="0" w:color="auto"/>
            </w:tcBorders>
            <w:vAlign w:val="center"/>
          </w:tcPr>
          <w:p w14:paraId="0B8074AA" w14:textId="68328C24"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26.93</w:t>
            </w:r>
          </w:p>
        </w:tc>
      </w:tr>
      <w:tr w:rsidR="00701A4C" w:rsidRPr="00DC7224" w14:paraId="7016E1F2" w14:textId="77777777" w:rsidTr="00701A4C">
        <w:trPr>
          <w:trHeight w:val="26"/>
          <w:jc w:val="center"/>
        </w:trPr>
        <w:tc>
          <w:tcPr>
            <w:tcW w:w="1980" w:type="pct"/>
            <w:gridSpan w:val="2"/>
            <w:tcBorders>
              <w:top w:val="nil"/>
              <w:left w:val="single" w:sz="6" w:space="0" w:color="auto"/>
              <w:bottom w:val="single" w:sz="6" w:space="0" w:color="auto"/>
              <w:right w:val="single" w:sz="6" w:space="0" w:color="auto"/>
            </w:tcBorders>
            <w:vAlign w:val="center"/>
          </w:tcPr>
          <w:p w14:paraId="2F3F4AE4" w14:textId="49279E51" w:rsidR="00701A4C" w:rsidRPr="000772CF" w:rsidRDefault="00701A4C" w:rsidP="000772CF">
            <w:pPr>
              <w:autoSpaceDE w:val="0"/>
              <w:autoSpaceDN w:val="0"/>
              <w:adjustRightInd w:val="0"/>
              <w:jc w:val="center"/>
              <w:rPr>
                <w:rFonts w:ascii="等线" w:eastAsia="等线" w:cs="等线"/>
                <w:color w:val="000000"/>
                <w:kern w:val="0"/>
                <w:szCs w:val="21"/>
              </w:rPr>
            </w:pPr>
            <w:r>
              <w:rPr>
                <w:rFonts w:ascii="等线" w:eastAsia="等线" w:cs="等线" w:hint="eastAsia"/>
                <w:color w:val="000000"/>
                <w:kern w:val="0"/>
                <w:szCs w:val="21"/>
              </w:rPr>
              <w:t>产品5</w:t>
            </w:r>
          </w:p>
        </w:tc>
        <w:tc>
          <w:tcPr>
            <w:tcW w:w="604" w:type="pct"/>
            <w:tcBorders>
              <w:top w:val="single" w:sz="6" w:space="0" w:color="auto"/>
              <w:left w:val="single" w:sz="6" w:space="0" w:color="auto"/>
              <w:bottom w:val="single" w:sz="6" w:space="0" w:color="auto"/>
              <w:right w:val="single" w:sz="6" w:space="0" w:color="auto"/>
            </w:tcBorders>
            <w:vAlign w:val="center"/>
          </w:tcPr>
          <w:p w14:paraId="2A28C6D3" w14:textId="7637421A"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16.41</w:t>
            </w:r>
          </w:p>
        </w:tc>
        <w:tc>
          <w:tcPr>
            <w:tcW w:w="605" w:type="pct"/>
            <w:tcBorders>
              <w:top w:val="single" w:sz="6" w:space="0" w:color="auto"/>
              <w:left w:val="single" w:sz="6" w:space="0" w:color="auto"/>
              <w:bottom w:val="single" w:sz="6" w:space="0" w:color="auto"/>
              <w:right w:val="single" w:sz="6" w:space="0" w:color="auto"/>
            </w:tcBorders>
            <w:vAlign w:val="center"/>
          </w:tcPr>
          <w:p w14:paraId="796056C1" w14:textId="40EFD768"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17.90</w:t>
            </w:r>
          </w:p>
        </w:tc>
        <w:tc>
          <w:tcPr>
            <w:tcW w:w="604" w:type="pct"/>
            <w:tcBorders>
              <w:top w:val="single" w:sz="6" w:space="0" w:color="auto"/>
              <w:left w:val="single" w:sz="6" w:space="0" w:color="auto"/>
              <w:bottom w:val="single" w:sz="6" w:space="0" w:color="auto"/>
              <w:right w:val="single" w:sz="6" w:space="0" w:color="auto"/>
            </w:tcBorders>
            <w:vAlign w:val="center"/>
          </w:tcPr>
          <w:p w14:paraId="7FED1C9A" w14:textId="4C278347"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21.44</w:t>
            </w:r>
          </w:p>
        </w:tc>
        <w:tc>
          <w:tcPr>
            <w:tcW w:w="604" w:type="pct"/>
            <w:tcBorders>
              <w:top w:val="single" w:sz="6" w:space="0" w:color="auto"/>
              <w:left w:val="single" w:sz="6" w:space="0" w:color="auto"/>
              <w:bottom w:val="single" w:sz="6" w:space="0" w:color="auto"/>
              <w:right w:val="single" w:sz="6" w:space="0" w:color="auto"/>
            </w:tcBorders>
            <w:vAlign w:val="center"/>
          </w:tcPr>
          <w:p w14:paraId="466F2EC4" w14:textId="22E4141C"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23.66</w:t>
            </w:r>
          </w:p>
        </w:tc>
        <w:tc>
          <w:tcPr>
            <w:tcW w:w="603" w:type="pct"/>
            <w:tcBorders>
              <w:top w:val="single" w:sz="6" w:space="0" w:color="auto"/>
              <w:left w:val="single" w:sz="6" w:space="0" w:color="auto"/>
              <w:bottom w:val="single" w:sz="6" w:space="0" w:color="auto"/>
              <w:right w:val="single" w:sz="6" w:space="0" w:color="auto"/>
            </w:tcBorders>
            <w:vAlign w:val="center"/>
          </w:tcPr>
          <w:p w14:paraId="3261E18E" w14:textId="22E43D6E" w:rsidR="00701A4C" w:rsidRPr="000772CF" w:rsidRDefault="00701A4C" w:rsidP="000772CF">
            <w:pPr>
              <w:autoSpaceDE w:val="0"/>
              <w:autoSpaceDN w:val="0"/>
              <w:adjustRightInd w:val="0"/>
              <w:jc w:val="center"/>
              <w:rPr>
                <w:rFonts w:ascii="等线" w:eastAsia="等线" w:cs="等线"/>
                <w:color w:val="000000"/>
                <w:kern w:val="0"/>
                <w:szCs w:val="21"/>
              </w:rPr>
            </w:pPr>
            <w:r w:rsidRPr="000772CF">
              <w:rPr>
                <w:rFonts w:ascii="等线" w:eastAsia="等线" w:cs="等线"/>
                <w:color w:val="000000"/>
                <w:kern w:val="0"/>
                <w:szCs w:val="21"/>
              </w:rPr>
              <w:t>24.65</w:t>
            </w:r>
          </w:p>
        </w:tc>
      </w:tr>
    </w:tbl>
    <w:tbl>
      <w:tblPr>
        <w:tblStyle w:val="11"/>
        <w:tblW w:w="4535" w:type="pct"/>
        <w:jc w:val="center"/>
        <w:tblLook w:val="0000" w:firstRow="0" w:lastRow="0" w:firstColumn="0" w:lastColumn="0" w:noHBand="0" w:noVBand="0"/>
      </w:tblPr>
      <w:tblGrid>
        <w:gridCol w:w="2828"/>
        <w:gridCol w:w="5389"/>
      </w:tblGrid>
      <w:tr w:rsidR="00DC7224" w:rsidRPr="00DC7224" w14:paraId="4BFAB038" w14:textId="77777777" w:rsidTr="000772CF">
        <w:trPr>
          <w:cnfStyle w:val="000000100000" w:firstRow="0" w:lastRow="0" w:firstColumn="0" w:lastColumn="0" w:oddVBand="0" w:evenVBand="0" w:oddHBand="1" w:evenHBand="0" w:firstRowFirstColumn="0" w:firstRowLastColumn="0" w:lastRowFirstColumn="0" w:lastRowLastColumn="0"/>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20A749EF" w14:textId="77777777" w:rsidR="00DC7224" w:rsidRPr="00DC7224" w:rsidRDefault="00DC7224">
            <w:pPr>
              <w:autoSpaceDE w:val="0"/>
              <w:autoSpaceDN w:val="0"/>
              <w:adjustRightInd w:val="0"/>
              <w:jc w:val="center"/>
              <w:rPr>
                <w:rFonts w:ascii="等线" w:eastAsia="等线" w:cs="等线"/>
                <w:color w:val="000000"/>
                <w:kern w:val="0"/>
                <w:szCs w:val="21"/>
              </w:rPr>
            </w:pPr>
          </w:p>
        </w:tc>
        <w:tc>
          <w:tcPr>
            <w:tcW w:w="3279" w:type="pct"/>
          </w:tcPr>
          <w:p w14:paraId="4CCC12D1" w14:textId="77777777" w:rsidR="00DC7224" w:rsidRPr="00DC7224" w:rsidRDefault="00DC7224">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等线" w:eastAsia="等线" w:cs="等线"/>
                <w:color w:val="000000"/>
                <w:kern w:val="0"/>
                <w:szCs w:val="21"/>
              </w:rPr>
            </w:pPr>
          </w:p>
        </w:tc>
      </w:tr>
      <w:tr w:rsidR="00DC7224" w:rsidRPr="00DC7224" w14:paraId="3C90B980" w14:textId="77777777" w:rsidTr="000772CF">
        <w:trPr>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6B473B71" w14:textId="77777777" w:rsidR="00DC7224" w:rsidRPr="00DC7224" w:rsidRDefault="00DC7224">
            <w:pPr>
              <w:autoSpaceDE w:val="0"/>
              <w:autoSpaceDN w:val="0"/>
              <w:adjustRightInd w:val="0"/>
              <w:jc w:val="center"/>
              <w:rPr>
                <w:rFonts w:ascii="等线" w:eastAsia="等线" w:cs="等线"/>
                <w:color w:val="000000"/>
                <w:kern w:val="0"/>
                <w:szCs w:val="21"/>
              </w:rPr>
            </w:pPr>
            <w:r w:rsidRPr="00DC7224">
              <w:rPr>
                <w:rFonts w:ascii="等线" w:eastAsia="等线" w:cs="等线" w:hint="eastAsia"/>
                <w:color w:val="000000"/>
                <w:kern w:val="0"/>
                <w:szCs w:val="21"/>
              </w:rPr>
              <w:t>透明度与温度趋势线公式</w:t>
            </w:r>
          </w:p>
        </w:tc>
        <w:tc>
          <w:tcPr>
            <w:tcW w:w="3279" w:type="pct"/>
          </w:tcPr>
          <w:p w14:paraId="26C05BDB" w14:textId="77777777" w:rsidR="00DC7224" w:rsidRPr="00DC7224" w:rsidRDefault="00DC722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等线" w:eastAsia="等线" w:cs="等线"/>
                <w:color w:val="000000"/>
                <w:kern w:val="0"/>
                <w:szCs w:val="21"/>
              </w:rPr>
            </w:pPr>
            <w:r w:rsidRPr="00DC7224">
              <w:rPr>
                <w:rFonts w:ascii="等线" w:eastAsia="等线" w:cs="等线" w:hint="eastAsia"/>
                <w:color w:val="000000"/>
                <w:kern w:val="0"/>
                <w:szCs w:val="21"/>
              </w:rPr>
              <w:t>备注</w:t>
            </w:r>
          </w:p>
        </w:tc>
      </w:tr>
      <w:tr w:rsidR="00DC7224" w:rsidRPr="00DC7224" w14:paraId="591ECD28" w14:textId="77777777" w:rsidTr="000772CF">
        <w:trPr>
          <w:cnfStyle w:val="000000100000" w:firstRow="0" w:lastRow="0" w:firstColumn="0" w:lastColumn="0" w:oddVBand="0" w:evenVBand="0" w:oddHBand="1" w:evenHBand="0" w:firstRowFirstColumn="0" w:firstRowLastColumn="0" w:lastRowFirstColumn="0" w:lastRowLastColumn="0"/>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17292E48" w14:textId="77777777" w:rsidR="00DC7224" w:rsidRPr="00DC7224" w:rsidRDefault="00DC7224">
            <w:pPr>
              <w:autoSpaceDE w:val="0"/>
              <w:autoSpaceDN w:val="0"/>
              <w:adjustRightInd w:val="0"/>
              <w:jc w:val="center"/>
              <w:rPr>
                <w:rFonts w:ascii="等线" w:eastAsia="等线" w:cs="等线"/>
                <w:color w:val="000000"/>
                <w:kern w:val="0"/>
                <w:szCs w:val="21"/>
              </w:rPr>
            </w:pPr>
            <w:r w:rsidRPr="00DC7224">
              <w:rPr>
                <w:rFonts w:ascii="等线" w:eastAsia="等线" w:cs="等线"/>
                <w:color w:val="000000"/>
                <w:kern w:val="0"/>
                <w:szCs w:val="21"/>
              </w:rPr>
              <w:t>y = 0.463x + 22.53</w:t>
            </w:r>
          </w:p>
        </w:tc>
        <w:tc>
          <w:tcPr>
            <w:tcW w:w="3279" w:type="pct"/>
          </w:tcPr>
          <w:p w14:paraId="21E13E46" w14:textId="77777777" w:rsidR="00DC7224" w:rsidRPr="00DC7224" w:rsidRDefault="00DC7224">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等线" w:eastAsia="等线" w:cs="等线"/>
                <w:color w:val="000000"/>
                <w:kern w:val="0"/>
                <w:szCs w:val="21"/>
              </w:rPr>
            </w:pPr>
            <w:r w:rsidRPr="00DC7224">
              <w:rPr>
                <w:rFonts w:ascii="等线" w:eastAsia="等线" w:cs="等线" w:hint="eastAsia"/>
                <w:color w:val="000000"/>
                <w:kern w:val="0"/>
                <w:szCs w:val="21"/>
              </w:rPr>
              <w:t>温度每升高或降低</w:t>
            </w:r>
            <w:r w:rsidRPr="00DC7224">
              <w:rPr>
                <w:rFonts w:ascii="等线" w:eastAsia="等线" w:cs="等线"/>
                <w:color w:val="000000"/>
                <w:kern w:val="0"/>
                <w:szCs w:val="21"/>
              </w:rPr>
              <w:t>1</w:t>
            </w:r>
            <w:r w:rsidRPr="00DC7224">
              <w:rPr>
                <w:rFonts w:ascii="等线" w:eastAsia="等线" w:cs="等线" w:hint="eastAsia"/>
                <w:color w:val="000000"/>
                <w:kern w:val="0"/>
                <w:szCs w:val="21"/>
              </w:rPr>
              <w:t>℃，透明度升高或降低</w:t>
            </w:r>
            <w:r w:rsidRPr="00DC7224">
              <w:rPr>
                <w:rFonts w:ascii="等线" w:eastAsia="等线" w:cs="等线"/>
                <w:color w:val="000000"/>
                <w:kern w:val="0"/>
                <w:szCs w:val="21"/>
              </w:rPr>
              <w:t>0.463</w:t>
            </w:r>
          </w:p>
        </w:tc>
      </w:tr>
      <w:tr w:rsidR="00DC7224" w:rsidRPr="00DC7224" w14:paraId="076D1A5B" w14:textId="77777777" w:rsidTr="000772CF">
        <w:trPr>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0DB16D8C" w14:textId="77777777" w:rsidR="00DC7224" w:rsidRPr="00DC7224" w:rsidRDefault="00DC7224">
            <w:pPr>
              <w:autoSpaceDE w:val="0"/>
              <w:autoSpaceDN w:val="0"/>
              <w:adjustRightInd w:val="0"/>
              <w:jc w:val="center"/>
              <w:rPr>
                <w:rFonts w:ascii="等线" w:eastAsia="等线" w:cs="等线"/>
                <w:color w:val="000000"/>
                <w:kern w:val="0"/>
                <w:szCs w:val="21"/>
              </w:rPr>
            </w:pPr>
            <w:r w:rsidRPr="00DC7224">
              <w:rPr>
                <w:rFonts w:ascii="等线" w:eastAsia="等线" w:cs="等线"/>
                <w:color w:val="000000"/>
                <w:kern w:val="0"/>
                <w:szCs w:val="21"/>
              </w:rPr>
              <w:lastRenderedPageBreak/>
              <w:t>y = 0.438x + 17.15</w:t>
            </w:r>
          </w:p>
        </w:tc>
        <w:tc>
          <w:tcPr>
            <w:tcW w:w="3279" w:type="pct"/>
          </w:tcPr>
          <w:p w14:paraId="6AC44A8E" w14:textId="77777777" w:rsidR="00DC7224" w:rsidRPr="00DC7224" w:rsidRDefault="00DC722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等线" w:eastAsia="等线" w:cs="等线"/>
                <w:color w:val="000000"/>
                <w:kern w:val="0"/>
                <w:szCs w:val="21"/>
              </w:rPr>
            </w:pPr>
            <w:r w:rsidRPr="00DC7224">
              <w:rPr>
                <w:rFonts w:ascii="等线" w:eastAsia="等线" w:cs="等线" w:hint="eastAsia"/>
                <w:color w:val="000000"/>
                <w:kern w:val="0"/>
                <w:szCs w:val="21"/>
              </w:rPr>
              <w:t>温度每升高或降低</w:t>
            </w:r>
            <w:r w:rsidRPr="00DC7224">
              <w:rPr>
                <w:rFonts w:ascii="等线" w:eastAsia="等线" w:cs="等线"/>
                <w:color w:val="000000"/>
                <w:kern w:val="0"/>
                <w:szCs w:val="21"/>
              </w:rPr>
              <w:t>1</w:t>
            </w:r>
            <w:r w:rsidRPr="00DC7224">
              <w:rPr>
                <w:rFonts w:ascii="等线" w:eastAsia="等线" w:cs="等线" w:hint="eastAsia"/>
                <w:color w:val="000000"/>
                <w:kern w:val="0"/>
                <w:szCs w:val="21"/>
              </w:rPr>
              <w:t>℃，透明度升高或降低</w:t>
            </w:r>
            <w:r w:rsidRPr="00DC7224">
              <w:rPr>
                <w:rFonts w:ascii="等线" w:eastAsia="等线" w:cs="等线"/>
                <w:color w:val="000000"/>
                <w:kern w:val="0"/>
                <w:szCs w:val="21"/>
              </w:rPr>
              <w:t>0.438</w:t>
            </w:r>
          </w:p>
        </w:tc>
      </w:tr>
      <w:tr w:rsidR="00DC7224" w:rsidRPr="00DC7224" w14:paraId="7450BCAA" w14:textId="77777777" w:rsidTr="000772CF">
        <w:trPr>
          <w:cnfStyle w:val="000000100000" w:firstRow="0" w:lastRow="0" w:firstColumn="0" w:lastColumn="0" w:oddVBand="0" w:evenVBand="0" w:oddHBand="1" w:evenHBand="0" w:firstRowFirstColumn="0" w:firstRowLastColumn="0" w:lastRowFirstColumn="0" w:lastRowLastColumn="0"/>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7F98D6C4" w14:textId="77777777" w:rsidR="00DC7224" w:rsidRPr="00DC7224" w:rsidRDefault="00DC7224">
            <w:pPr>
              <w:autoSpaceDE w:val="0"/>
              <w:autoSpaceDN w:val="0"/>
              <w:adjustRightInd w:val="0"/>
              <w:jc w:val="center"/>
              <w:rPr>
                <w:rFonts w:ascii="等线" w:eastAsia="等线" w:cs="等线"/>
                <w:color w:val="000000"/>
                <w:kern w:val="0"/>
                <w:szCs w:val="21"/>
              </w:rPr>
            </w:pPr>
            <w:r w:rsidRPr="00DC7224">
              <w:rPr>
                <w:rFonts w:ascii="等线" w:eastAsia="等线" w:cs="等线"/>
                <w:color w:val="000000"/>
                <w:kern w:val="0"/>
                <w:szCs w:val="21"/>
              </w:rPr>
              <w:t>y = 0.299x + 29.11</w:t>
            </w:r>
          </w:p>
        </w:tc>
        <w:tc>
          <w:tcPr>
            <w:tcW w:w="3279" w:type="pct"/>
          </w:tcPr>
          <w:p w14:paraId="257428DF" w14:textId="77777777" w:rsidR="00DC7224" w:rsidRPr="00DC7224" w:rsidRDefault="00DC7224">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等线" w:eastAsia="等线" w:cs="等线"/>
                <w:color w:val="000000"/>
                <w:kern w:val="0"/>
                <w:szCs w:val="21"/>
              </w:rPr>
            </w:pPr>
            <w:r w:rsidRPr="00DC7224">
              <w:rPr>
                <w:rFonts w:ascii="等线" w:eastAsia="等线" w:cs="等线" w:hint="eastAsia"/>
                <w:color w:val="000000"/>
                <w:kern w:val="0"/>
                <w:szCs w:val="21"/>
              </w:rPr>
              <w:t>温度每升高或降低</w:t>
            </w:r>
            <w:r w:rsidRPr="00DC7224">
              <w:rPr>
                <w:rFonts w:ascii="等线" w:eastAsia="等线" w:cs="等线"/>
                <w:color w:val="000000"/>
                <w:kern w:val="0"/>
                <w:szCs w:val="21"/>
              </w:rPr>
              <w:t>1</w:t>
            </w:r>
            <w:r w:rsidRPr="00DC7224">
              <w:rPr>
                <w:rFonts w:ascii="等线" w:eastAsia="等线" w:cs="等线" w:hint="eastAsia"/>
                <w:color w:val="000000"/>
                <w:kern w:val="0"/>
                <w:szCs w:val="21"/>
              </w:rPr>
              <w:t>℃，透明度升高或降低</w:t>
            </w:r>
            <w:r w:rsidRPr="00DC7224">
              <w:rPr>
                <w:rFonts w:ascii="等线" w:eastAsia="等线" w:cs="等线"/>
                <w:color w:val="000000"/>
                <w:kern w:val="0"/>
                <w:szCs w:val="21"/>
              </w:rPr>
              <w:t>0.299</w:t>
            </w:r>
          </w:p>
        </w:tc>
      </w:tr>
      <w:tr w:rsidR="00DC7224" w:rsidRPr="00DC7224" w14:paraId="031B9FCE" w14:textId="77777777" w:rsidTr="000772CF">
        <w:trPr>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5862B4CD" w14:textId="77777777" w:rsidR="00DC7224" w:rsidRPr="00DC7224" w:rsidRDefault="00DC7224">
            <w:pPr>
              <w:autoSpaceDE w:val="0"/>
              <w:autoSpaceDN w:val="0"/>
              <w:adjustRightInd w:val="0"/>
              <w:jc w:val="center"/>
              <w:rPr>
                <w:rFonts w:ascii="等线" w:eastAsia="等线" w:cs="等线"/>
                <w:color w:val="000000"/>
                <w:kern w:val="0"/>
                <w:szCs w:val="21"/>
              </w:rPr>
            </w:pPr>
            <w:r w:rsidRPr="00DC7224">
              <w:rPr>
                <w:rFonts w:ascii="等线" w:eastAsia="等线" w:cs="等线"/>
                <w:color w:val="000000"/>
                <w:kern w:val="0"/>
                <w:szCs w:val="21"/>
              </w:rPr>
              <w:t>y = 0.252x + 19.41</w:t>
            </w:r>
          </w:p>
        </w:tc>
        <w:tc>
          <w:tcPr>
            <w:tcW w:w="3279" w:type="pct"/>
          </w:tcPr>
          <w:p w14:paraId="5DBEFDCE" w14:textId="77777777" w:rsidR="00DC7224" w:rsidRPr="00DC7224" w:rsidRDefault="00DC722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等线" w:eastAsia="等线" w:cs="等线"/>
                <w:color w:val="000000"/>
                <w:kern w:val="0"/>
                <w:szCs w:val="21"/>
              </w:rPr>
            </w:pPr>
            <w:r w:rsidRPr="00DC7224">
              <w:rPr>
                <w:rFonts w:ascii="等线" w:eastAsia="等线" w:cs="等线" w:hint="eastAsia"/>
                <w:color w:val="000000"/>
                <w:kern w:val="0"/>
                <w:szCs w:val="21"/>
              </w:rPr>
              <w:t>温度每升高或降低</w:t>
            </w:r>
            <w:r w:rsidRPr="00DC7224">
              <w:rPr>
                <w:rFonts w:ascii="等线" w:eastAsia="等线" w:cs="等线"/>
                <w:color w:val="000000"/>
                <w:kern w:val="0"/>
                <w:szCs w:val="21"/>
              </w:rPr>
              <w:t>1</w:t>
            </w:r>
            <w:r w:rsidRPr="00DC7224">
              <w:rPr>
                <w:rFonts w:ascii="等线" w:eastAsia="等线" w:cs="等线" w:hint="eastAsia"/>
                <w:color w:val="000000"/>
                <w:kern w:val="0"/>
                <w:szCs w:val="21"/>
              </w:rPr>
              <w:t>℃，透明度升高或降低</w:t>
            </w:r>
            <w:r w:rsidRPr="00DC7224">
              <w:rPr>
                <w:rFonts w:ascii="等线" w:eastAsia="等线" w:cs="等线"/>
                <w:color w:val="000000"/>
                <w:kern w:val="0"/>
                <w:szCs w:val="21"/>
              </w:rPr>
              <w:t>0.252</w:t>
            </w:r>
          </w:p>
        </w:tc>
      </w:tr>
      <w:tr w:rsidR="00DC7224" w:rsidRPr="00DC7224" w14:paraId="0729CDEB" w14:textId="77777777" w:rsidTr="000772CF">
        <w:trPr>
          <w:cnfStyle w:val="000000100000" w:firstRow="0" w:lastRow="0" w:firstColumn="0" w:lastColumn="0" w:oddVBand="0" w:evenVBand="0" w:oddHBand="1" w:evenHBand="0" w:firstRowFirstColumn="0" w:firstRowLastColumn="0" w:lastRowFirstColumn="0" w:lastRowLastColumn="0"/>
          <w:trHeight w:val="449"/>
          <w:jc w:val="center"/>
        </w:trPr>
        <w:tc>
          <w:tcPr>
            <w:cnfStyle w:val="000010000000" w:firstRow="0" w:lastRow="0" w:firstColumn="0" w:lastColumn="0" w:oddVBand="1" w:evenVBand="0" w:oddHBand="0" w:evenHBand="0" w:firstRowFirstColumn="0" w:firstRowLastColumn="0" w:lastRowFirstColumn="0" w:lastRowLastColumn="0"/>
            <w:tcW w:w="1721" w:type="pct"/>
          </w:tcPr>
          <w:p w14:paraId="55CE5EC0" w14:textId="77777777" w:rsidR="00DC7224" w:rsidRPr="00DC7224" w:rsidRDefault="00DC7224">
            <w:pPr>
              <w:autoSpaceDE w:val="0"/>
              <w:autoSpaceDN w:val="0"/>
              <w:adjustRightInd w:val="0"/>
              <w:jc w:val="center"/>
              <w:rPr>
                <w:rFonts w:ascii="等线" w:eastAsia="等线" w:cs="等线"/>
                <w:color w:val="000000"/>
                <w:kern w:val="0"/>
                <w:szCs w:val="21"/>
              </w:rPr>
            </w:pPr>
            <w:r w:rsidRPr="00DC7224">
              <w:rPr>
                <w:rFonts w:ascii="等线" w:eastAsia="等线" w:cs="等线"/>
                <w:color w:val="000000"/>
                <w:kern w:val="0"/>
                <w:szCs w:val="21"/>
              </w:rPr>
              <w:t>y = 0.404x + 12.87</w:t>
            </w:r>
          </w:p>
        </w:tc>
        <w:tc>
          <w:tcPr>
            <w:tcW w:w="3279" w:type="pct"/>
          </w:tcPr>
          <w:p w14:paraId="6915DF70" w14:textId="77777777" w:rsidR="00DC7224" w:rsidRPr="00DC7224" w:rsidRDefault="00DC7224">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等线" w:eastAsia="等线" w:cs="等线"/>
                <w:color w:val="000000"/>
                <w:kern w:val="0"/>
                <w:szCs w:val="21"/>
              </w:rPr>
            </w:pPr>
            <w:r w:rsidRPr="00DC7224">
              <w:rPr>
                <w:rFonts w:ascii="等线" w:eastAsia="等线" w:cs="等线" w:hint="eastAsia"/>
                <w:color w:val="000000"/>
                <w:kern w:val="0"/>
                <w:szCs w:val="21"/>
              </w:rPr>
              <w:t>温度每升高或降低</w:t>
            </w:r>
            <w:r w:rsidRPr="00DC7224">
              <w:rPr>
                <w:rFonts w:ascii="等线" w:eastAsia="等线" w:cs="等线"/>
                <w:color w:val="000000"/>
                <w:kern w:val="0"/>
                <w:szCs w:val="21"/>
              </w:rPr>
              <w:t>1</w:t>
            </w:r>
            <w:r w:rsidRPr="00DC7224">
              <w:rPr>
                <w:rFonts w:ascii="等线" w:eastAsia="等线" w:cs="等线" w:hint="eastAsia"/>
                <w:color w:val="000000"/>
                <w:kern w:val="0"/>
                <w:szCs w:val="21"/>
              </w:rPr>
              <w:t>℃，透明度升高或降低</w:t>
            </w:r>
            <w:r w:rsidRPr="00DC7224">
              <w:rPr>
                <w:rFonts w:ascii="等线" w:eastAsia="等线" w:cs="等线"/>
                <w:color w:val="000000"/>
                <w:kern w:val="0"/>
                <w:szCs w:val="21"/>
              </w:rPr>
              <w:t>0.404</w:t>
            </w:r>
          </w:p>
        </w:tc>
      </w:tr>
    </w:tbl>
    <w:p w14:paraId="2CC74BAD" w14:textId="2C505162" w:rsidR="0042701A" w:rsidRDefault="00DC7224" w:rsidP="00945099">
      <w:pPr>
        <w:ind w:firstLine="420"/>
        <w:rPr>
          <w:rFonts w:asciiTheme="minorEastAsia" w:hAnsiTheme="minorEastAsia" w:hint="eastAsia"/>
          <w:szCs w:val="21"/>
        </w:rPr>
      </w:pPr>
      <w:r>
        <w:rPr>
          <w:rFonts w:hint="eastAsia"/>
        </w:rPr>
        <w:t>表</w:t>
      </w:r>
      <w:r>
        <w:rPr>
          <w:rFonts w:hint="eastAsia"/>
        </w:rPr>
        <w:t>2</w:t>
      </w:r>
      <w:r>
        <w:rPr>
          <w:rFonts w:hint="eastAsia"/>
        </w:rPr>
        <w:t>结果显示，收集到的</w:t>
      </w:r>
      <w:r w:rsidR="009F1FD2">
        <w:rPr>
          <w:rFonts w:hint="eastAsia"/>
        </w:rPr>
        <w:t>透明度数据体现了</w:t>
      </w:r>
      <w:r w:rsidR="009F1FD2">
        <w:rPr>
          <w:rFonts w:asciiTheme="minorEastAsia" w:hAnsiTheme="minorEastAsia" w:hint="eastAsia"/>
          <w:szCs w:val="21"/>
        </w:rPr>
        <w:t>温度条件对透明皂的透明度有较大影响</w:t>
      </w:r>
      <w:r w:rsidR="00701A4C">
        <w:rPr>
          <w:rFonts w:asciiTheme="minorEastAsia" w:hAnsiTheme="minorEastAsia" w:hint="eastAsia"/>
          <w:szCs w:val="21"/>
        </w:rPr>
        <w:t>，有必要增加温度测试条件</w:t>
      </w:r>
      <w:r w:rsidR="009F1FD2">
        <w:rPr>
          <w:rFonts w:asciiTheme="minorEastAsia" w:hAnsiTheme="minorEastAsia" w:hint="eastAsia"/>
          <w:szCs w:val="21"/>
        </w:rPr>
        <w:t>。</w:t>
      </w:r>
    </w:p>
    <w:p w14:paraId="221ACA4F" w14:textId="77777777" w:rsidR="00701A4C" w:rsidRPr="00DC7224" w:rsidRDefault="00701A4C" w:rsidP="00945099">
      <w:pPr>
        <w:ind w:firstLine="420"/>
        <w:rPr>
          <w:rFonts w:asciiTheme="minorEastAsia" w:hAnsiTheme="minorEastAsia" w:hint="eastAsia"/>
          <w:szCs w:val="21"/>
        </w:rPr>
      </w:pPr>
    </w:p>
    <w:p w14:paraId="40F01137" w14:textId="77777777" w:rsidR="007F076C" w:rsidRDefault="00000000">
      <w:pPr>
        <w:adjustRightInd w:val="0"/>
        <w:snapToGrid w:val="0"/>
        <w:rPr>
          <w:b/>
          <w:szCs w:val="21"/>
        </w:rPr>
      </w:pPr>
      <w:r>
        <w:rPr>
          <w:rFonts w:hint="eastAsia"/>
          <w:b/>
          <w:szCs w:val="21"/>
        </w:rPr>
        <w:t>四</w:t>
      </w:r>
      <w:r>
        <w:rPr>
          <w:b/>
          <w:szCs w:val="21"/>
        </w:rPr>
        <w:t>、</w:t>
      </w:r>
      <w:r w:rsidRPr="006E6E31">
        <w:rPr>
          <w:rFonts w:hint="eastAsia"/>
          <w:b/>
          <w:szCs w:val="21"/>
        </w:rPr>
        <w:t>标准中如果涉及专利</w:t>
      </w:r>
      <w:r>
        <w:rPr>
          <w:rFonts w:hint="eastAsia"/>
          <w:b/>
          <w:szCs w:val="21"/>
        </w:rPr>
        <w:t>。</w:t>
      </w:r>
    </w:p>
    <w:p w14:paraId="54D15467" w14:textId="77777777" w:rsidR="007F076C" w:rsidRDefault="00000000">
      <w:pPr>
        <w:adjustRightInd w:val="0"/>
        <w:snapToGrid w:val="0"/>
        <w:ind w:firstLineChars="200" w:firstLine="420"/>
        <w:rPr>
          <w:rFonts w:ascii="宋体"/>
          <w:szCs w:val="21"/>
          <w:highlight w:val="yellow"/>
        </w:rPr>
      </w:pPr>
      <w:r>
        <w:rPr>
          <w:rFonts w:ascii="宋体" w:hint="eastAsia"/>
          <w:szCs w:val="21"/>
        </w:rPr>
        <w:t>本标准中不涉及专利问题。</w:t>
      </w:r>
    </w:p>
    <w:p w14:paraId="7D9FE30F" w14:textId="77777777" w:rsidR="007F076C" w:rsidRDefault="00000000">
      <w:pPr>
        <w:rPr>
          <w:b/>
          <w:szCs w:val="21"/>
        </w:rPr>
      </w:pPr>
      <w:r>
        <w:rPr>
          <w:rFonts w:hint="eastAsia"/>
          <w:b/>
          <w:szCs w:val="21"/>
        </w:rPr>
        <w:t>五</w:t>
      </w:r>
      <w:r>
        <w:rPr>
          <w:b/>
          <w:szCs w:val="21"/>
        </w:rPr>
        <w:t>、</w:t>
      </w:r>
      <w:r>
        <w:rPr>
          <w:rFonts w:hint="eastAsia"/>
          <w:b/>
          <w:szCs w:val="21"/>
        </w:rPr>
        <w:t>预期达到的社会效益等情况、对产业发展的作用等情况</w:t>
      </w:r>
    </w:p>
    <w:p w14:paraId="79D6A903" w14:textId="77777777" w:rsidR="007F076C" w:rsidRDefault="00000000">
      <w:pPr>
        <w:adjustRightInd w:val="0"/>
        <w:snapToGrid w:val="0"/>
        <w:ind w:firstLineChars="200" w:firstLine="420"/>
        <w:rPr>
          <w:rFonts w:ascii="宋体" w:hAnsi="宋体" w:hint="eastAsia"/>
          <w:bCs/>
          <w:szCs w:val="21"/>
        </w:rPr>
      </w:pPr>
      <w:r>
        <w:rPr>
          <w:rFonts w:ascii="宋体" w:hAnsi="宋体" w:hint="eastAsia"/>
          <w:szCs w:val="21"/>
        </w:rPr>
        <w:t>本标准的修订过程中做了市场商品的数据调研和大量的实验验证、与生产企业和下游用户进行了充分的讨论。</w:t>
      </w:r>
      <w:r>
        <w:rPr>
          <w:rFonts w:ascii="宋体" w:hAnsi="宋体" w:hint="eastAsia"/>
          <w:bCs/>
          <w:szCs w:val="21"/>
        </w:rPr>
        <w:t>本标准实施后，可以建立一个公正、统一的洗衣皂测定的评价平台，有利于保护消费者利益，促进市场良性竞争发展。</w:t>
      </w:r>
    </w:p>
    <w:p w14:paraId="3B1ECDF4" w14:textId="77777777" w:rsidR="007F076C" w:rsidRDefault="00000000">
      <w:pPr>
        <w:rPr>
          <w:b/>
          <w:szCs w:val="21"/>
        </w:rPr>
      </w:pPr>
      <w:r>
        <w:rPr>
          <w:rFonts w:hint="eastAsia"/>
          <w:b/>
          <w:szCs w:val="21"/>
        </w:rPr>
        <w:t>六</w:t>
      </w:r>
      <w:r>
        <w:rPr>
          <w:b/>
          <w:szCs w:val="21"/>
        </w:rPr>
        <w:t>、</w:t>
      </w:r>
      <w:r>
        <w:rPr>
          <w:rFonts w:hint="eastAsia"/>
          <w:b/>
          <w:szCs w:val="21"/>
        </w:rPr>
        <w:t>采用国际标准和国外先进标准情况</w:t>
      </w:r>
    </w:p>
    <w:p w14:paraId="27CFD8D7" w14:textId="77777777" w:rsidR="007F076C" w:rsidRDefault="00000000">
      <w:pPr>
        <w:ind w:firstLineChars="200" w:firstLine="420"/>
        <w:jc w:val="left"/>
      </w:pPr>
      <w:bookmarkStart w:id="8" w:name="_Hlk108629264"/>
      <w:r>
        <w:rPr>
          <w:rFonts w:hint="eastAsia"/>
        </w:rPr>
        <w:t>本标准未采用国际标准。</w:t>
      </w:r>
    </w:p>
    <w:p w14:paraId="6BBE89B8" w14:textId="77777777" w:rsidR="007F076C" w:rsidRDefault="00000000">
      <w:pPr>
        <w:ind w:firstLineChars="200" w:firstLine="420"/>
        <w:rPr>
          <w:szCs w:val="21"/>
          <w:highlight w:val="yellow"/>
        </w:rPr>
      </w:pPr>
      <w:r>
        <w:t>本标准水平为国内先进水平。</w:t>
      </w:r>
      <w:bookmarkEnd w:id="8"/>
    </w:p>
    <w:p w14:paraId="07B63AFA" w14:textId="77777777" w:rsidR="007F076C" w:rsidRDefault="00000000">
      <w:pPr>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75014848" w14:textId="77777777" w:rsidR="007F076C" w:rsidRDefault="00000000">
      <w:pPr>
        <w:ind w:firstLineChars="200" w:firstLine="428"/>
        <w:rPr>
          <w:rFonts w:ascii="宋体" w:hAnsi="宋体" w:hint="eastAsia"/>
          <w:spacing w:val="2"/>
        </w:rPr>
      </w:pPr>
      <w:r>
        <w:rPr>
          <w:rFonts w:ascii="宋体" w:hAnsi="宋体" w:hint="eastAsia"/>
          <w:spacing w:val="2"/>
        </w:rPr>
        <w:t>本标准与现行相关法律、法规、规章及相关标准协调一致。</w:t>
      </w:r>
    </w:p>
    <w:p w14:paraId="4D3EEC97" w14:textId="77777777" w:rsidR="007F076C" w:rsidRDefault="00000000">
      <w:pPr>
        <w:rPr>
          <w:b/>
          <w:szCs w:val="21"/>
        </w:rPr>
      </w:pPr>
      <w:r>
        <w:rPr>
          <w:rFonts w:hint="eastAsia"/>
          <w:b/>
          <w:szCs w:val="21"/>
        </w:rPr>
        <w:t>八</w:t>
      </w:r>
      <w:r>
        <w:rPr>
          <w:b/>
          <w:szCs w:val="21"/>
        </w:rPr>
        <w:t>、</w:t>
      </w:r>
      <w:r>
        <w:rPr>
          <w:rFonts w:hint="eastAsia"/>
          <w:b/>
          <w:szCs w:val="21"/>
        </w:rPr>
        <w:t>重大分歧意见的处理经过和依据</w:t>
      </w:r>
    </w:p>
    <w:p w14:paraId="02072F35" w14:textId="77777777" w:rsidR="007F076C" w:rsidRDefault="00000000">
      <w:pPr>
        <w:adjustRightInd w:val="0"/>
        <w:snapToGrid w:val="0"/>
        <w:ind w:firstLineChars="200" w:firstLine="420"/>
        <w:jc w:val="left"/>
        <w:rPr>
          <w:rFonts w:ascii="宋体"/>
          <w:kern w:val="0"/>
          <w:szCs w:val="21"/>
        </w:rPr>
      </w:pPr>
      <w:r>
        <w:rPr>
          <w:rFonts w:ascii="宋体" w:hAnsi="宋体" w:hint="eastAsia"/>
          <w:kern w:val="0"/>
          <w:szCs w:val="21"/>
        </w:rPr>
        <w:t>无。</w:t>
      </w:r>
    </w:p>
    <w:p w14:paraId="68AAA944" w14:textId="77777777" w:rsidR="007F076C" w:rsidRDefault="00000000">
      <w:pPr>
        <w:rPr>
          <w:b/>
          <w:szCs w:val="21"/>
        </w:rPr>
      </w:pPr>
      <w:r>
        <w:rPr>
          <w:rFonts w:hint="eastAsia"/>
          <w:b/>
          <w:szCs w:val="21"/>
        </w:rPr>
        <w:t>九</w:t>
      </w:r>
      <w:r>
        <w:rPr>
          <w:b/>
          <w:szCs w:val="21"/>
        </w:rPr>
        <w:t>、</w:t>
      </w:r>
      <w:r>
        <w:rPr>
          <w:rFonts w:hint="eastAsia"/>
          <w:b/>
          <w:szCs w:val="21"/>
        </w:rPr>
        <w:t>标准性质的建议说明</w:t>
      </w:r>
    </w:p>
    <w:p w14:paraId="762C8B91" w14:textId="77777777" w:rsidR="007F076C" w:rsidRDefault="00000000">
      <w:pPr>
        <w:adjustRightInd w:val="0"/>
        <w:snapToGrid w:val="0"/>
        <w:ind w:firstLineChars="200" w:firstLine="420"/>
        <w:jc w:val="left"/>
        <w:rPr>
          <w:rFonts w:ascii="宋体"/>
          <w:kern w:val="0"/>
          <w:szCs w:val="21"/>
        </w:rPr>
      </w:pPr>
      <w:r>
        <w:rPr>
          <w:rFonts w:ascii="宋体" w:hint="eastAsia"/>
          <w:kern w:val="0"/>
          <w:szCs w:val="21"/>
        </w:rPr>
        <w:t>建议本标准的性质为推荐性国家标准。</w:t>
      </w:r>
    </w:p>
    <w:p w14:paraId="25F31FCE" w14:textId="77777777" w:rsidR="007F076C" w:rsidRDefault="00000000">
      <w:pPr>
        <w:rPr>
          <w:b/>
          <w:szCs w:val="21"/>
        </w:rPr>
      </w:pPr>
      <w:r>
        <w:rPr>
          <w:rFonts w:hint="eastAsia"/>
          <w:b/>
          <w:szCs w:val="21"/>
        </w:rPr>
        <w:t>十</w:t>
      </w:r>
      <w:r>
        <w:rPr>
          <w:b/>
          <w:szCs w:val="21"/>
        </w:rPr>
        <w:t>、</w:t>
      </w:r>
      <w:r>
        <w:rPr>
          <w:rFonts w:hint="eastAsia"/>
          <w:b/>
          <w:szCs w:val="21"/>
        </w:rPr>
        <w:t>贯彻标准的要求和措施建议</w:t>
      </w:r>
    </w:p>
    <w:p w14:paraId="7B17EB7D" w14:textId="12B8B622" w:rsidR="007F076C" w:rsidRDefault="00000000">
      <w:pPr>
        <w:ind w:firstLineChars="200" w:firstLine="420"/>
        <w:rPr>
          <w:rFonts w:ascii="宋体"/>
          <w:kern w:val="0"/>
          <w:szCs w:val="21"/>
        </w:rPr>
      </w:pPr>
      <w:r>
        <w:rPr>
          <w:rFonts w:hint="eastAsia"/>
        </w:rPr>
        <w:t>建议本标准批准发布</w:t>
      </w:r>
      <w:r w:rsidR="00755B77">
        <w:rPr>
          <w:rFonts w:hint="eastAsia"/>
        </w:rPr>
        <w:t>12</w:t>
      </w:r>
      <w:r>
        <w:rPr>
          <w:rFonts w:hint="eastAsia"/>
        </w:rPr>
        <w:t>个月后实施。</w:t>
      </w:r>
    </w:p>
    <w:p w14:paraId="5FB20974" w14:textId="77777777" w:rsidR="007F076C" w:rsidRDefault="00000000">
      <w:pPr>
        <w:rPr>
          <w:b/>
          <w:szCs w:val="21"/>
        </w:rPr>
      </w:pPr>
      <w:r>
        <w:rPr>
          <w:rFonts w:hint="eastAsia"/>
          <w:b/>
          <w:szCs w:val="21"/>
        </w:rPr>
        <w:t>十一</w:t>
      </w:r>
      <w:r>
        <w:rPr>
          <w:b/>
          <w:szCs w:val="21"/>
        </w:rPr>
        <w:t>、</w:t>
      </w:r>
      <w:r>
        <w:rPr>
          <w:rFonts w:hint="eastAsia"/>
          <w:b/>
          <w:szCs w:val="21"/>
        </w:rPr>
        <w:t>废止现行相关标准的建议</w:t>
      </w:r>
    </w:p>
    <w:p w14:paraId="4C218879" w14:textId="2B059263" w:rsidR="007F076C" w:rsidRDefault="00000000">
      <w:pPr>
        <w:adjustRightInd w:val="0"/>
        <w:snapToGrid w:val="0"/>
        <w:ind w:firstLineChars="200" w:firstLine="420"/>
        <w:jc w:val="left"/>
        <w:rPr>
          <w:rFonts w:ascii="宋体"/>
          <w:kern w:val="0"/>
          <w:szCs w:val="21"/>
        </w:rPr>
      </w:pPr>
      <w:r>
        <w:rPr>
          <w:rFonts w:ascii="宋体" w:hAnsi="宋体" w:hint="eastAsia"/>
          <w:kern w:val="0"/>
          <w:szCs w:val="21"/>
        </w:rPr>
        <w:t xml:space="preserve">本标准发布实施后，代替 </w:t>
      </w:r>
      <w:r w:rsidR="00755B77">
        <w:rPr>
          <w:rFonts w:hint="eastAsia"/>
        </w:rPr>
        <w:t>QB/T</w:t>
      </w:r>
      <w:r w:rsidR="0045101A">
        <w:rPr>
          <w:rFonts w:hint="eastAsia"/>
        </w:rPr>
        <w:t xml:space="preserve"> </w:t>
      </w:r>
      <w:r w:rsidR="00755B77">
        <w:rPr>
          <w:rFonts w:hint="eastAsia"/>
        </w:rPr>
        <w:t>1913</w:t>
      </w:r>
      <w:r w:rsidR="00755B77">
        <w:rPr>
          <w:rFonts w:hint="eastAsia"/>
          <w:bCs/>
        </w:rPr>
        <w:t>—</w:t>
      </w:r>
      <w:r w:rsidR="00755B77">
        <w:rPr>
          <w:rFonts w:hint="eastAsia"/>
        </w:rPr>
        <w:t>2004</w:t>
      </w:r>
      <w:r>
        <w:rPr>
          <w:rFonts w:hint="eastAsia"/>
        </w:rPr>
        <w:t>。</w:t>
      </w:r>
    </w:p>
    <w:p w14:paraId="3D7D61EC" w14:textId="77777777" w:rsidR="007F076C" w:rsidRDefault="00000000">
      <w:pPr>
        <w:rPr>
          <w:b/>
          <w:szCs w:val="21"/>
        </w:rPr>
      </w:pPr>
      <w:r>
        <w:rPr>
          <w:rFonts w:hint="eastAsia"/>
          <w:b/>
          <w:szCs w:val="21"/>
        </w:rPr>
        <w:t>十二</w:t>
      </w:r>
      <w:r>
        <w:rPr>
          <w:b/>
          <w:szCs w:val="21"/>
        </w:rPr>
        <w:t>、</w:t>
      </w:r>
      <w:r>
        <w:rPr>
          <w:rFonts w:hint="eastAsia"/>
          <w:b/>
          <w:szCs w:val="21"/>
        </w:rPr>
        <w:t>其它应予说明的事项</w:t>
      </w:r>
    </w:p>
    <w:p w14:paraId="0E227E05" w14:textId="77777777" w:rsidR="007F076C" w:rsidRDefault="00000000">
      <w:pPr>
        <w:ind w:firstLineChars="200" w:firstLine="420"/>
        <w:rPr>
          <w:rFonts w:ascii="宋体" w:hAnsi="宋体" w:hint="eastAsia"/>
        </w:rPr>
      </w:pPr>
      <w:r>
        <w:rPr>
          <w:rFonts w:ascii="宋体" w:hAnsi="宋体" w:hint="eastAsia"/>
        </w:rPr>
        <w:t>无</w:t>
      </w:r>
    </w:p>
    <w:p w14:paraId="5C492CC7" w14:textId="77777777" w:rsidR="007F076C" w:rsidRDefault="00000000">
      <w:pPr>
        <w:rPr>
          <w:b/>
          <w:szCs w:val="21"/>
        </w:rPr>
      </w:pPr>
      <w:r>
        <w:rPr>
          <w:rFonts w:hint="eastAsia"/>
          <w:b/>
          <w:szCs w:val="21"/>
        </w:rPr>
        <w:t>参考文献</w:t>
      </w:r>
    </w:p>
    <w:p w14:paraId="7E47B983" w14:textId="77777777" w:rsidR="007F076C" w:rsidRDefault="007F076C">
      <w:pPr>
        <w:ind w:firstLineChars="200" w:firstLine="420"/>
        <w:rPr>
          <w:rFonts w:ascii="宋体" w:hAnsi="宋体" w:hint="eastAsia"/>
        </w:rPr>
      </w:pPr>
    </w:p>
    <w:p w14:paraId="20A4D406" w14:textId="77777777" w:rsidR="007F076C" w:rsidRDefault="00000000">
      <w:pPr>
        <w:adjustRightInd w:val="0"/>
        <w:snapToGrid w:val="0"/>
        <w:ind w:firstLine="420"/>
        <w:jc w:val="right"/>
        <w:rPr>
          <w:rFonts w:ascii="宋体" w:hAnsi="宋体" w:hint="eastAsia"/>
          <w:szCs w:val="21"/>
        </w:rPr>
      </w:pPr>
      <w:r>
        <w:rPr>
          <w:rFonts w:ascii="宋体" w:hAnsi="宋体" w:hint="eastAsia"/>
          <w:szCs w:val="21"/>
        </w:rPr>
        <w:t>标准编制小组</w:t>
      </w:r>
    </w:p>
    <w:p w14:paraId="6E66A05A" w14:textId="287BA8C0" w:rsidR="007F076C" w:rsidRDefault="00000000">
      <w:pPr>
        <w:adjustRightInd w:val="0"/>
        <w:snapToGrid w:val="0"/>
        <w:ind w:firstLine="420"/>
        <w:jc w:val="right"/>
        <w:rPr>
          <w:b/>
          <w:szCs w:val="21"/>
        </w:rPr>
      </w:pPr>
      <w:r>
        <w:rPr>
          <w:rFonts w:ascii="宋体" w:hAnsi="宋体" w:hint="eastAsia"/>
          <w:szCs w:val="21"/>
        </w:rPr>
        <w:t>2</w:t>
      </w:r>
      <w:r>
        <w:rPr>
          <w:rFonts w:ascii="宋体" w:hAnsi="宋体"/>
          <w:szCs w:val="21"/>
        </w:rPr>
        <w:t>02</w:t>
      </w:r>
      <w:r>
        <w:rPr>
          <w:rFonts w:ascii="宋体" w:hAnsi="宋体" w:hint="eastAsia"/>
          <w:szCs w:val="21"/>
        </w:rPr>
        <w:t>6年</w:t>
      </w:r>
      <w:r w:rsidR="0045101A">
        <w:rPr>
          <w:rFonts w:ascii="宋体" w:hAnsi="宋体" w:hint="eastAsia"/>
          <w:szCs w:val="21"/>
        </w:rPr>
        <w:t>8</w:t>
      </w:r>
      <w:r>
        <w:rPr>
          <w:rFonts w:ascii="宋体" w:hAnsi="宋体" w:hint="eastAsia"/>
          <w:szCs w:val="21"/>
        </w:rPr>
        <w:t>月</w:t>
      </w:r>
    </w:p>
    <w:sectPr w:rsidR="007F076C">
      <w:head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2A55D" w14:textId="77777777" w:rsidR="00D16754" w:rsidRDefault="00D16754">
      <w:r>
        <w:separator/>
      </w:r>
    </w:p>
  </w:endnote>
  <w:endnote w:type="continuationSeparator" w:id="0">
    <w:p w14:paraId="1612D1E7" w14:textId="77777777" w:rsidR="00D16754" w:rsidRDefault="00D1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1E80" w14:textId="77777777" w:rsidR="00D16754" w:rsidRDefault="00D16754">
      <w:r>
        <w:separator/>
      </w:r>
    </w:p>
  </w:footnote>
  <w:footnote w:type="continuationSeparator" w:id="0">
    <w:p w14:paraId="598C4C29" w14:textId="77777777" w:rsidR="00D16754" w:rsidRDefault="00D16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F27B0" w14:textId="77777777" w:rsidR="007F076C" w:rsidRDefault="007F076C">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9619F1"/>
    <w:multiLevelType w:val="multilevel"/>
    <w:tmpl w:val="A19619F1"/>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B639AACB"/>
    <w:multiLevelType w:val="multilevel"/>
    <w:tmpl w:val="B639AACB"/>
    <w:lvl w:ilvl="0">
      <w:start w:val="1"/>
      <w:numFmt w:val="lowerLetter"/>
      <w:pStyle w:val="a1"/>
      <w:lvlText w:val="%1)"/>
      <w:lvlJc w:val="left"/>
      <w:pPr>
        <w:ind w:left="780" w:hanging="360"/>
      </w:pPr>
      <w:rPr>
        <w:rFonts w:ascii="黑体" w:eastAsia="黑体" w:hAnsi="黑体" w:cs="黑体" w:hint="default"/>
        <w:b w:val="0"/>
        <w:bCs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E9B13CC"/>
    <w:multiLevelType w:val="singleLevel"/>
    <w:tmpl w:val="1E9B13CC"/>
    <w:lvl w:ilvl="0">
      <w:start w:val="2"/>
      <w:numFmt w:val="decimal"/>
      <w:suff w:val="nothing"/>
      <w:lvlText w:val="%1、"/>
      <w:lvlJc w:val="left"/>
    </w:lvl>
  </w:abstractNum>
  <w:abstractNum w:abstractNumId="3" w15:restartNumberingAfterBreak="0">
    <w:nsid w:val="3ECB6073"/>
    <w:multiLevelType w:val="singleLevel"/>
    <w:tmpl w:val="3ECB6073"/>
    <w:lvl w:ilvl="0">
      <w:start w:val="1"/>
      <w:numFmt w:val="chineseCounting"/>
      <w:pStyle w:val="a2"/>
      <w:suff w:val="nothing"/>
      <w:lvlText w:val="%1、"/>
      <w:lvlJc w:val="left"/>
      <w:rPr>
        <w:rFonts w:hint="eastAsia"/>
      </w:rPr>
    </w:lvl>
  </w:abstractNum>
  <w:abstractNum w:abstractNumId="4"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750740183">
    <w:abstractNumId w:val="1"/>
  </w:num>
  <w:num w:numId="2" w16cid:durableId="241380954">
    <w:abstractNumId w:val="0"/>
  </w:num>
  <w:num w:numId="3" w16cid:durableId="929200910">
    <w:abstractNumId w:val="3"/>
  </w:num>
  <w:num w:numId="4" w16cid:durableId="1193229906">
    <w:abstractNumId w:val="2"/>
  </w:num>
  <w:num w:numId="5" w16cid:durableId="1928808932">
    <w:abstractNumId w:val="4"/>
  </w:num>
  <w:num w:numId="6" w16cid:durableId="1164080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6B1"/>
    <w:rsid w:val="00000CE7"/>
    <w:rsid w:val="00015CF0"/>
    <w:rsid w:val="00027097"/>
    <w:rsid w:val="00032780"/>
    <w:rsid w:val="000772CF"/>
    <w:rsid w:val="000908BD"/>
    <w:rsid w:val="000A08CE"/>
    <w:rsid w:val="000A26AD"/>
    <w:rsid w:val="00144052"/>
    <w:rsid w:val="00154899"/>
    <w:rsid w:val="00192088"/>
    <w:rsid w:val="001A7789"/>
    <w:rsid w:val="001D30AD"/>
    <w:rsid w:val="001D34C7"/>
    <w:rsid w:val="001F3D31"/>
    <w:rsid w:val="001F6A4E"/>
    <w:rsid w:val="00253B98"/>
    <w:rsid w:val="00254CDD"/>
    <w:rsid w:val="00261946"/>
    <w:rsid w:val="00261E33"/>
    <w:rsid w:val="002627F3"/>
    <w:rsid w:val="002662A1"/>
    <w:rsid w:val="002825D8"/>
    <w:rsid w:val="002A394B"/>
    <w:rsid w:val="002C2E22"/>
    <w:rsid w:val="002F3A9E"/>
    <w:rsid w:val="00301DE3"/>
    <w:rsid w:val="003371BE"/>
    <w:rsid w:val="00353DFB"/>
    <w:rsid w:val="003824D9"/>
    <w:rsid w:val="003A2EBB"/>
    <w:rsid w:val="003A61CF"/>
    <w:rsid w:val="003B38B4"/>
    <w:rsid w:val="003C17F7"/>
    <w:rsid w:val="003D54AD"/>
    <w:rsid w:val="003F53D7"/>
    <w:rsid w:val="003F7664"/>
    <w:rsid w:val="004026AF"/>
    <w:rsid w:val="00404548"/>
    <w:rsid w:val="00421781"/>
    <w:rsid w:val="0042701A"/>
    <w:rsid w:val="0042780D"/>
    <w:rsid w:val="0045101A"/>
    <w:rsid w:val="00457082"/>
    <w:rsid w:val="004639BE"/>
    <w:rsid w:val="004655C9"/>
    <w:rsid w:val="0048253B"/>
    <w:rsid w:val="004B2269"/>
    <w:rsid w:val="004C6E3A"/>
    <w:rsid w:val="004F0308"/>
    <w:rsid w:val="00503AD0"/>
    <w:rsid w:val="00516179"/>
    <w:rsid w:val="00520C73"/>
    <w:rsid w:val="0052550D"/>
    <w:rsid w:val="00550B2A"/>
    <w:rsid w:val="00560A3D"/>
    <w:rsid w:val="0057072D"/>
    <w:rsid w:val="00592721"/>
    <w:rsid w:val="00592F2D"/>
    <w:rsid w:val="005B43DC"/>
    <w:rsid w:val="005C3485"/>
    <w:rsid w:val="005D48CC"/>
    <w:rsid w:val="005E5D76"/>
    <w:rsid w:val="005E7DF4"/>
    <w:rsid w:val="005F2A32"/>
    <w:rsid w:val="00617573"/>
    <w:rsid w:val="0066457C"/>
    <w:rsid w:val="00671E8C"/>
    <w:rsid w:val="00695F80"/>
    <w:rsid w:val="006C0F75"/>
    <w:rsid w:val="006C2E13"/>
    <w:rsid w:val="006C3B15"/>
    <w:rsid w:val="006C4EBC"/>
    <w:rsid w:val="006E4625"/>
    <w:rsid w:val="006E6E31"/>
    <w:rsid w:val="006F17AA"/>
    <w:rsid w:val="006F580C"/>
    <w:rsid w:val="006F62C3"/>
    <w:rsid w:val="00701A4C"/>
    <w:rsid w:val="00726C9B"/>
    <w:rsid w:val="00732F40"/>
    <w:rsid w:val="0074060C"/>
    <w:rsid w:val="00755B77"/>
    <w:rsid w:val="007644C1"/>
    <w:rsid w:val="007827F3"/>
    <w:rsid w:val="00785399"/>
    <w:rsid w:val="0078648A"/>
    <w:rsid w:val="007A419E"/>
    <w:rsid w:val="007B007E"/>
    <w:rsid w:val="007B456D"/>
    <w:rsid w:val="007C79D5"/>
    <w:rsid w:val="007F076C"/>
    <w:rsid w:val="00827B49"/>
    <w:rsid w:val="008545D8"/>
    <w:rsid w:val="00862325"/>
    <w:rsid w:val="00873DCD"/>
    <w:rsid w:val="008C3148"/>
    <w:rsid w:val="008C61D1"/>
    <w:rsid w:val="008D627F"/>
    <w:rsid w:val="008E0326"/>
    <w:rsid w:val="009050A4"/>
    <w:rsid w:val="00920086"/>
    <w:rsid w:val="00926D8B"/>
    <w:rsid w:val="009420DA"/>
    <w:rsid w:val="00945099"/>
    <w:rsid w:val="009617B5"/>
    <w:rsid w:val="009653AB"/>
    <w:rsid w:val="00971F5D"/>
    <w:rsid w:val="00976075"/>
    <w:rsid w:val="009832B4"/>
    <w:rsid w:val="00986C4E"/>
    <w:rsid w:val="009D175F"/>
    <w:rsid w:val="009D6630"/>
    <w:rsid w:val="009E0F33"/>
    <w:rsid w:val="009E2BB1"/>
    <w:rsid w:val="009E3392"/>
    <w:rsid w:val="009F1FD2"/>
    <w:rsid w:val="00A05D31"/>
    <w:rsid w:val="00A062ED"/>
    <w:rsid w:val="00A12031"/>
    <w:rsid w:val="00A31FB1"/>
    <w:rsid w:val="00A34D47"/>
    <w:rsid w:val="00A37FEA"/>
    <w:rsid w:val="00A40582"/>
    <w:rsid w:val="00A469D0"/>
    <w:rsid w:val="00A540FB"/>
    <w:rsid w:val="00A57BFF"/>
    <w:rsid w:val="00A627AB"/>
    <w:rsid w:val="00A809F3"/>
    <w:rsid w:val="00A873B9"/>
    <w:rsid w:val="00AC390C"/>
    <w:rsid w:val="00AD7E93"/>
    <w:rsid w:val="00AF5167"/>
    <w:rsid w:val="00AF6912"/>
    <w:rsid w:val="00B06721"/>
    <w:rsid w:val="00B24BBC"/>
    <w:rsid w:val="00B42D99"/>
    <w:rsid w:val="00B5154D"/>
    <w:rsid w:val="00B9221A"/>
    <w:rsid w:val="00B931E8"/>
    <w:rsid w:val="00BA18A0"/>
    <w:rsid w:val="00BA1C1D"/>
    <w:rsid w:val="00BA5E70"/>
    <w:rsid w:val="00BB7183"/>
    <w:rsid w:val="00BC23C6"/>
    <w:rsid w:val="00BD225B"/>
    <w:rsid w:val="00BF4BC1"/>
    <w:rsid w:val="00C01756"/>
    <w:rsid w:val="00C22F41"/>
    <w:rsid w:val="00C306B1"/>
    <w:rsid w:val="00C45211"/>
    <w:rsid w:val="00C475AC"/>
    <w:rsid w:val="00C5154B"/>
    <w:rsid w:val="00C62BA2"/>
    <w:rsid w:val="00C66ED7"/>
    <w:rsid w:val="00C70E31"/>
    <w:rsid w:val="00C761E1"/>
    <w:rsid w:val="00C81224"/>
    <w:rsid w:val="00C863A4"/>
    <w:rsid w:val="00C949D4"/>
    <w:rsid w:val="00CC7CC8"/>
    <w:rsid w:val="00CE6CC2"/>
    <w:rsid w:val="00D1112A"/>
    <w:rsid w:val="00D16754"/>
    <w:rsid w:val="00D64094"/>
    <w:rsid w:val="00DA68E2"/>
    <w:rsid w:val="00DB5765"/>
    <w:rsid w:val="00DC1B67"/>
    <w:rsid w:val="00DC7224"/>
    <w:rsid w:val="00DD3A58"/>
    <w:rsid w:val="00DE708A"/>
    <w:rsid w:val="00E0039F"/>
    <w:rsid w:val="00E06DF8"/>
    <w:rsid w:val="00E17954"/>
    <w:rsid w:val="00E5512A"/>
    <w:rsid w:val="00E5756C"/>
    <w:rsid w:val="00E70B31"/>
    <w:rsid w:val="00E955AB"/>
    <w:rsid w:val="00EA202F"/>
    <w:rsid w:val="00EB2F1D"/>
    <w:rsid w:val="00EE5D18"/>
    <w:rsid w:val="00EF2C41"/>
    <w:rsid w:val="00EF2E6F"/>
    <w:rsid w:val="00F12F6D"/>
    <w:rsid w:val="00F353E9"/>
    <w:rsid w:val="00F5543A"/>
    <w:rsid w:val="00F673DD"/>
    <w:rsid w:val="00FA79B7"/>
    <w:rsid w:val="00FB6430"/>
    <w:rsid w:val="00FF0308"/>
    <w:rsid w:val="03A002AD"/>
    <w:rsid w:val="04955F75"/>
    <w:rsid w:val="05085485"/>
    <w:rsid w:val="07DD68F7"/>
    <w:rsid w:val="0AA92D9A"/>
    <w:rsid w:val="0AD03779"/>
    <w:rsid w:val="0B5931C9"/>
    <w:rsid w:val="114575D7"/>
    <w:rsid w:val="11C70A0A"/>
    <w:rsid w:val="135305CA"/>
    <w:rsid w:val="13E06928"/>
    <w:rsid w:val="14461D7B"/>
    <w:rsid w:val="172577D0"/>
    <w:rsid w:val="19F20EA8"/>
    <w:rsid w:val="1B34121C"/>
    <w:rsid w:val="1BA64C58"/>
    <w:rsid w:val="1D0E0997"/>
    <w:rsid w:val="1E5B4CA1"/>
    <w:rsid w:val="24343488"/>
    <w:rsid w:val="28785C20"/>
    <w:rsid w:val="28C2675F"/>
    <w:rsid w:val="28DF4247"/>
    <w:rsid w:val="2C8C1985"/>
    <w:rsid w:val="2F4E0671"/>
    <w:rsid w:val="2F600015"/>
    <w:rsid w:val="33670A4A"/>
    <w:rsid w:val="33CC55CB"/>
    <w:rsid w:val="34CE6FB8"/>
    <w:rsid w:val="35016419"/>
    <w:rsid w:val="39415620"/>
    <w:rsid w:val="3A7B07C7"/>
    <w:rsid w:val="3B144E96"/>
    <w:rsid w:val="3EF47B89"/>
    <w:rsid w:val="427D612A"/>
    <w:rsid w:val="42E84677"/>
    <w:rsid w:val="43EF27CA"/>
    <w:rsid w:val="471274C2"/>
    <w:rsid w:val="49EA3854"/>
    <w:rsid w:val="4E3A02CF"/>
    <w:rsid w:val="4E4E74A2"/>
    <w:rsid w:val="50A02EBD"/>
    <w:rsid w:val="50CA4969"/>
    <w:rsid w:val="555522F9"/>
    <w:rsid w:val="55740A6B"/>
    <w:rsid w:val="574F24F7"/>
    <w:rsid w:val="58861A98"/>
    <w:rsid w:val="59B9334F"/>
    <w:rsid w:val="5CF55F09"/>
    <w:rsid w:val="5D016A57"/>
    <w:rsid w:val="5E766130"/>
    <w:rsid w:val="61970CBD"/>
    <w:rsid w:val="620D2908"/>
    <w:rsid w:val="632769A5"/>
    <w:rsid w:val="67EA245A"/>
    <w:rsid w:val="69A2427D"/>
    <w:rsid w:val="6A0168FA"/>
    <w:rsid w:val="6A1747E9"/>
    <w:rsid w:val="6AA656B2"/>
    <w:rsid w:val="6B1F2BEB"/>
    <w:rsid w:val="6C1D2A88"/>
    <w:rsid w:val="6CF96C69"/>
    <w:rsid w:val="704B2520"/>
    <w:rsid w:val="71F44906"/>
    <w:rsid w:val="73393CDE"/>
    <w:rsid w:val="73A65012"/>
    <w:rsid w:val="745A1190"/>
    <w:rsid w:val="772938E8"/>
    <w:rsid w:val="78F92E48"/>
    <w:rsid w:val="7A126C95"/>
    <w:rsid w:val="7AD41B58"/>
    <w:rsid w:val="7C871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16EB5"/>
  <w15:docId w15:val="{423257BA-4C3A-4313-8DD4-46F3DFEC8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
    <w:name w:val="heading 1"/>
    <w:basedOn w:val="a3"/>
    <w:next w:val="a3"/>
    <w:qFormat/>
    <w:pPr>
      <w:keepNext/>
      <w:keepLines/>
      <w:spacing w:line="360" w:lineRule="auto"/>
      <w:outlineLvl w:val="0"/>
    </w:pPr>
    <w:rPr>
      <w:bCs/>
      <w:kern w:val="44"/>
      <w:sz w:val="24"/>
      <w:szCs w:val="4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caption"/>
    <w:basedOn w:val="a3"/>
    <w:next w:val="a3"/>
    <w:semiHidden/>
    <w:unhideWhenUsed/>
    <w:qFormat/>
    <w:rPr>
      <w:rFonts w:ascii="Arial" w:eastAsia="黑体" w:hAnsi="Arial"/>
      <w:sz w:val="20"/>
    </w:rPr>
  </w:style>
  <w:style w:type="paragraph" w:styleId="a8">
    <w:name w:val="footer"/>
    <w:basedOn w:val="a3"/>
    <w:qFormat/>
    <w:pPr>
      <w:tabs>
        <w:tab w:val="center" w:pos="4153"/>
        <w:tab w:val="right" w:pos="8306"/>
      </w:tabs>
      <w:snapToGrid w:val="0"/>
      <w:jc w:val="left"/>
    </w:pPr>
    <w:rPr>
      <w:sz w:val="18"/>
      <w:szCs w:val="18"/>
    </w:rPr>
  </w:style>
  <w:style w:type="paragraph" w:styleId="a9">
    <w:name w:val="header"/>
    <w:basedOn w:val="a3"/>
    <w:qFormat/>
    <w:pPr>
      <w:pBdr>
        <w:bottom w:val="single" w:sz="6" w:space="1" w:color="auto"/>
      </w:pBdr>
      <w:tabs>
        <w:tab w:val="center" w:pos="4153"/>
        <w:tab w:val="right" w:pos="8306"/>
      </w:tabs>
      <w:snapToGrid w:val="0"/>
      <w:jc w:val="center"/>
    </w:pPr>
    <w:rPr>
      <w:sz w:val="18"/>
      <w:szCs w:val="18"/>
    </w:rPr>
  </w:style>
  <w:style w:type="table" w:styleId="aa">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b"/>
    <w:qFormat/>
    <w:rPr>
      <w:rFonts w:ascii="宋体"/>
      <w:sz w:val="21"/>
    </w:rPr>
  </w:style>
  <w:style w:type="paragraph" w:customStyle="1" w:styleId="ab">
    <w:name w:val="段"/>
    <w:link w:val="Char"/>
    <w:qFormat/>
    <w:pPr>
      <w:autoSpaceDE w:val="0"/>
      <w:autoSpaceDN w:val="0"/>
      <w:ind w:firstLineChars="200" w:firstLine="200"/>
      <w:jc w:val="both"/>
    </w:pPr>
    <w:rPr>
      <w:rFonts w:ascii="宋体"/>
      <w:sz w:val="21"/>
    </w:rPr>
  </w:style>
  <w:style w:type="paragraph" w:customStyle="1" w:styleId="10">
    <w:name w:val="修订1"/>
    <w:hidden/>
    <w:uiPriority w:val="99"/>
    <w:unhideWhenUsed/>
    <w:qFormat/>
    <w:rPr>
      <w:kern w:val="2"/>
      <w:sz w:val="21"/>
      <w:szCs w:val="24"/>
    </w:rPr>
  </w:style>
  <w:style w:type="paragraph" w:customStyle="1" w:styleId="2">
    <w:name w:val="修订2"/>
    <w:hidden/>
    <w:uiPriority w:val="99"/>
    <w:unhideWhenUsed/>
    <w:qFormat/>
    <w:rPr>
      <w:kern w:val="2"/>
      <w:sz w:val="21"/>
      <w:szCs w:val="24"/>
    </w:rPr>
  </w:style>
  <w:style w:type="paragraph" w:customStyle="1" w:styleId="3">
    <w:name w:val="修订3"/>
    <w:hidden/>
    <w:uiPriority w:val="99"/>
    <w:unhideWhenUsed/>
    <w:qFormat/>
    <w:rPr>
      <w:kern w:val="2"/>
      <w:sz w:val="21"/>
      <w:szCs w:val="24"/>
    </w:rPr>
  </w:style>
  <w:style w:type="paragraph" w:customStyle="1" w:styleId="a1">
    <w:name w:val="字母列项"/>
    <w:basedOn w:val="a3"/>
    <w:qFormat/>
    <w:pPr>
      <w:numPr>
        <w:numId w:val="1"/>
      </w:numPr>
    </w:pPr>
  </w:style>
  <w:style w:type="paragraph" w:customStyle="1" w:styleId="a0">
    <w:name w:val="一级条标题"/>
    <w:basedOn w:val="a"/>
    <w:next w:val="ab"/>
    <w:qFormat/>
    <w:pPr>
      <w:numPr>
        <w:ilvl w:val="2"/>
      </w:numPr>
      <w:spacing w:beforeLines="0" w:before="0" w:afterLines="0" w:after="0"/>
      <w:outlineLvl w:val="2"/>
    </w:pPr>
  </w:style>
  <w:style w:type="paragraph" w:customStyle="1" w:styleId="a">
    <w:name w:val="章标题"/>
    <w:next w:val="a3"/>
    <w:qFormat/>
    <w:pPr>
      <w:numPr>
        <w:ilvl w:val="1"/>
        <w:numId w:val="2"/>
      </w:numPr>
      <w:spacing w:beforeLines="50" w:before="50" w:afterLines="50" w:after="50"/>
      <w:jc w:val="both"/>
      <w:outlineLvl w:val="1"/>
    </w:pPr>
    <w:rPr>
      <w:rFonts w:ascii="黑体" w:eastAsia="黑体"/>
      <w:sz w:val="21"/>
    </w:rPr>
  </w:style>
  <w:style w:type="paragraph" w:styleId="ac">
    <w:name w:val="Revision"/>
    <w:hidden/>
    <w:uiPriority w:val="99"/>
    <w:unhideWhenUsed/>
    <w:rsid w:val="00E06DF8"/>
    <w:rPr>
      <w:kern w:val="2"/>
      <w:sz w:val="21"/>
      <w:szCs w:val="24"/>
    </w:rPr>
  </w:style>
  <w:style w:type="paragraph" w:customStyle="1" w:styleId="a2">
    <w:name w:val="附录章标题"/>
    <w:next w:val="ab"/>
    <w:rsid w:val="00E0039F"/>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table" w:styleId="11">
    <w:name w:val="Plain Table 1"/>
    <w:basedOn w:val="a5"/>
    <w:uiPriority w:val="41"/>
    <w:rsid w:val="00DC722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d">
    <w:name w:val="List Paragraph"/>
    <w:basedOn w:val="a3"/>
    <w:uiPriority w:val="99"/>
    <w:unhideWhenUsed/>
    <w:rsid w:val="00BD22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31E93-5F38-496E-99DC-0E99BD81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2081</Words>
  <Characters>2832</Characters>
  <Application>Microsoft Office Word</Application>
  <DocSecurity>0</DocSecurity>
  <Lines>314</Lines>
  <Paragraphs>377</Paragraphs>
  <ScaleCrop>false</ScaleCrop>
  <Company>微软中国</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微软用户</dc:creator>
  <cp:keywords/>
  <dc:description/>
  <cp:lastModifiedBy>姚晨之</cp:lastModifiedBy>
  <cp:revision>2</cp:revision>
  <dcterms:created xsi:type="dcterms:W3CDTF">2026-08-24T03:29:00Z</dcterms:created>
  <dcterms:modified xsi:type="dcterms:W3CDTF">2026-08-24T03:29:00Z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90EA99021A994B7FBB4E8BF73345CFA8_13</vt:lpwstr>
  </property>
  <property fmtid="{D5CDD505-2E9C-101B-9397-08002B2CF9AE}" pid="4" name="KSOTemplateDocerSaveRecord">
    <vt:lpwstr>eyJoZGlkIjoiZTc5MjRkZTVmMjZlNmVhN2NiZjFiZjdjYTU4M2YyYWMiLCJ1c2VySWQiOiI0NzM3MDA4NTEifQ==</vt:lpwstr>
  </property>
</Properties>
</file>